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63" w:type="dxa"/>
        <w:tblLook w:val="04A0" w:firstRow="1" w:lastRow="0" w:firstColumn="1" w:lastColumn="0" w:noHBand="0" w:noVBand="1"/>
      </w:tblPr>
      <w:tblGrid>
        <w:gridCol w:w="5512"/>
        <w:gridCol w:w="9951"/>
      </w:tblGrid>
      <w:tr w:rsidR="001210A9" w:rsidRPr="00B51F88" w14:paraId="59179174" w14:textId="77777777" w:rsidTr="001210A9">
        <w:trPr>
          <w:trHeight w:val="190"/>
        </w:trPr>
        <w:tc>
          <w:tcPr>
            <w:tcW w:w="5512" w:type="dxa"/>
            <w:vAlign w:val="center"/>
          </w:tcPr>
          <w:p w14:paraId="3A5015AF" w14:textId="77777777" w:rsidR="001210A9" w:rsidRPr="00B51F88" w:rsidRDefault="001210A9" w:rsidP="00992C05">
            <w:pPr>
              <w:rPr>
                <w:rFonts w:ascii="Century Gothic" w:hAnsi="Century Gothic" w:cstheme="minorHAnsi"/>
              </w:rPr>
            </w:pPr>
            <w:r w:rsidRPr="00B51F88">
              <w:rPr>
                <w:rFonts w:ascii="Century Gothic" w:hAnsi="Century Gothic" w:cstheme="minorHAnsi"/>
              </w:rPr>
              <w:t>School name:</w:t>
            </w:r>
          </w:p>
        </w:tc>
        <w:tc>
          <w:tcPr>
            <w:tcW w:w="9951" w:type="dxa"/>
            <w:vAlign w:val="center"/>
          </w:tcPr>
          <w:p w14:paraId="2D5CB850" w14:textId="66135D87" w:rsidR="001210A9" w:rsidRPr="00B51F88" w:rsidRDefault="001210A9" w:rsidP="00992C05">
            <w:pPr>
              <w:rPr>
                <w:rFonts w:ascii="Century Gothic" w:hAnsi="Century Gothic" w:cstheme="minorHAnsi"/>
                <w:color w:val="002060"/>
              </w:rPr>
            </w:pPr>
            <w:r w:rsidRPr="00B51F88">
              <w:rPr>
                <w:rFonts w:ascii="Century Gothic" w:hAnsi="Century Gothic" w:cstheme="minorHAnsi"/>
                <w:color w:val="002060"/>
              </w:rPr>
              <w:t xml:space="preserve">Park Aspire </w:t>
            </w:r>
            <w:r w:rsidR="00224173" w:rsidRPr="00B51F88">
              <w:rPr>
                <w:rFonts w:ascii="Century Gothic" w:hAnsi="Century Gothic" w:cstheme="minorHAnsi"/>
                <w:color w:val="002060"/>
              </w:rPr>
              <w:t>Alternative Provision Academy</w:t>
            </w:r>
          </w:p>
        </w:tc>
      </w:tr>
      <w:tr w:rsidR="001210A9" w:rsidRPr="00B51F88" w14:paraId="0085FE6E" w14:textId="77777777" w:rsidTr="001210A9">
        <w:trPr>
          <w:trHeight w:val="190"/>
        </w:trPr>
        <w:tc>
          <w:tcPr>
            <w:tcW w:w="5512" w:type="dxa"/>
            <w:vAlign w:val="center"/>
          </w:tcPr>
          <w:p w14:paraId="7833F869" w14:textId="77777777" w:rsidR="001210A9" w:rsidRPr="00B51F88" w:rsidRDefault="001210A9" w:rsidP="00992C05">
            <w:pPr>
              <w:rPr>
                <w:rFonts w:ascii="Century Gothic" w:hAnsi="Century Gothic" w:cstheme="minorHAnsi"/>
              </w:rPr>
            </w:pPr>
            <w:r w:rsidRPr="00B51F88">
              <w:rPr>
                <w:rFonts w:ascii="Century Gothic" w:hAnsi="Century Gothic" w:cstheme="minorHAnsi"/>
              </w:rPr>
              <w:t>Establishment Number</w:t>
            </w:r>
            <w:r w:rsidRPr="00B51F88">
              <w:rPr>
                <w:rFonts w:ascii="Century Gothic" w:hAnsi="Century Gothic" w:cstheme="minorHAnsi"/>
              </w:rPr>
              <w:tab/>
            </w:r>
          </w:p>
        </w:tc>
        <w:tc>
          <w:tcPr>
            <w:tcW w:w="9951" w:type="dxa"/>
            <w:vAlign w:val="center"/>
          </w:tcPr>
          <w:p w14:paraId="7CCDDC36" w14:textId="77777777" w:rsidR="001210A9" w:rsidRPr="00B51F88" w:rsidRDefault="001210A9" w:rsidP="00992C05">
            <w:pPr>
              <w:rPr>
                <w:rFonts w:ascii="Century Gothic" w:hAnsi="Century Gothic" w:cstheme="minorHAnsi"/>
                <w:color w:val="002060"/>
              </w:rPr>
            </w:pPr>
            <w:r w:rsidRPr="00B51F88">
              <w:rPr>
                <w:rFonts w:ascii="Century Gothic" w:hAnsi="Century Gothic" w:cstheme="minorHAnsi"/>
                <w:color w:val="002060"/>
              </w:rPr>
              <w:t>3801103</w:t>
            </w:r>
          </w:p>
        </w:tc>
      </w:tr>
      <w:tr w:rsidR="001210A9" w:rsidRPr="00B51F88" w14:paraId="0AAD4580" w14:textId="77777777" w:rsidTr="001210A9">
        <w:trPr>
          <w:trHeight w:val="210"/>
        </w:trPr>
        <w:tc>
          <w:tcPr>
            <w:tcW w:w="5512" w:type="dxa"/>
            <w:vAlign w:val="center"/>
          </w:tcPr>
          <w:p w14:paraId="2F7E6A59" w14:textId="77777777" w:rsidR="001210A9" w:rsidRPr="00B51F88" w:rsidRDefault="001210A9" w:rsidP="00992C05">
            <w:pPr>
              <w:rPr>
                <w:rFonts w:ascii="Century Gothic" w:hAnsi="Century Gothic" w:cstheme="minorHAnsi"/>
              </w:rPr>
            </w:pPr>
            <w:r w:rsidRPr="00B51F88">
              <w:rPr>
                <w:rFonts w:ascii="Century Gothic" w:hAnsi="Century Gothic" w:cstheme="minorHAnsi"/>
              </w:rPr>
              <w:t>Website:</w:t>
            </w:r>
          </w:p>
        </w:tc>
        <w:tc>
          <w:tcPr>
            <w:tcW w:w="9951" w:type="dxa"/>
            <w:vAlign w:val="center"/>
          </w:tcPr>
          <w:p w14:paraId="1FC2AE81" w14:textId="77777777" w:rsidR="001210A9" w:rsidRPr="00B51F88" w:rsidRDefault="00374BFB" w:rsidP="00992C05">
            <w:pPr>
              <w:rPr>
                <w:rFonts w:ascii="Century Gothic" w:hAnsi="Century Gothic" w:cstheme="minorHAnsi"/>
                <w:color w:val="002060"/>
              </w:rPr>
            </w:pPr>
            <w:hyperlink r:id="rId9" w:history="1">
              <w:r w:rsidR="001210A9" w:rsidRPr="00B51F88">
                <w:rPr>
                  <w:rStyle w:val="Hyperlink"/>
                  <w:rFonts w:ascii="Century Gothic" w:hAnsi="Century Gothic" w:cstheme="minorHAnsi"/>
                </w:rPr>
                <w:t>http://www.parkaspire.co.uk/</w:t>
              </w:r>
            </w:hyperlink>
          </w:p>
        </w:tc>
      </w:tr>
      <w:tr w:rsidR="001210A9" w:rsidRPr="00B51F88" w14:paraId="54F056AA" w14:textId="77777777" w:rsidTr="001210A9">
        <w:trPr>
          <w:trHeight w:val="190"/>
        </w:trPr>
        <w:tc>
          <w:tcPr>
            <w:tcW w:w="5512" w:type="dxa"/>
            <w:vAlign w:val="center"/>
          </w:tcPr>
          <w:p w14:paraId="344FE4ED" w14:textId="77777777" w:rsidR="001210A9" w:rsidRPr="00B51F88" w:rsidRDefault="001210A9" w:rsidP="00992C05">
            <w:pPr>
              <w:rPr>
                <w:rFonts w:ascii="Century Gothic" w:hAnsi="Century Gothic" w:cstheme="minorHAnsi"/>
              </w:rPr>
            </w:pPr>
            <w:r w:rsidRPr="00B51F88">
              <w:rPr>
                <w:rFonts w:ascii="Century Gothic" w:hAnsi="Century Gothic" w:cstheme="minorHAnsi"/>
              </w:rPr>
              <w:t>Headteacher:</w:t>
            </w:r>
          </w:p>
        </w:tc>
        <w:tc>
          <w:tcPr>
            <w:tcW w:w="9951" w:type="dxa"/>
            <w:vAlign w:val="center"/>
          </w:tcPr>
          <w:p w14:paraId="780E3ABD" w14:textId="68E83C55" w:rsidR="001210A9" w:rsidRPr="00B51F88" w:rsidRDefault="00B51F88" w:rsidP="00992C05">
            <w:pPr>
              <w:rPr>
                <w:rFonts w:ascii="Century Gothic" w:hAnsi="Century Gothic" w:cstheme="minorHAnsi"/>
                <w:color w:val="002060"/>
              </w:rPr>
            </w:pPr>
            <w:r w:rsidRPr="00B51F88">
              <w:rPr>
                <w:rFonts w:ascii="Century Gothic" w:hAnsi="Century Gothic" w:cstheme="minorHAnsi"/>
                <w:color w:val="002060"/>
              </w:rPr>
              <w:t>Mr Richard Morris</w:t>
            </w:r>
          </w:p>
        </w:tc>
      </w:tr>
      <w:tr w:rsidR="001210A9" w:rsidRPr="00B51F88" w14:paraId="51F8B270" w14:textId="77777777" w:rsidTr="001210A9">
        <w:trPr>
          <w:trHeight w:val="190"/>
        </w:trPr>
        <w:tc>
          <w:tcPr>
            <w:tcW w:w="5512" w:type="dxa"/>
            <w:vAlign w:val="center"/>
          </w:tcPr>
          <w:p w14:paraId="23398C81" w14:textId="77777777" w:rsidR="001210A9" w:rsidRPr="00B51F88" w:rsidRDefault="001210A9" w:rsidP="00992C05">
            <w:pPr>
              <w:rPr>
                <w:rFonts w:ascii="Century Gothic" w:hAnsi="Century Gothic" w:cstheme="minorHAnsi"/>
              </w:rPr>
            </w:pPr>
            <w:r w:rsidRPr="00B51F88">
              <w:rPr>
                <w:rFonts w:ascii="Century Gothic" w:hAnsi="Century Gothic" w:cstheme="minorHAnsi"/>
              </w:rPr>
              <w:t>SENDCo:</w:t>
            </w:r>
          </w:p>
        </w:tc>
        <w:tc>
          <w:tcPr>
            <w:tcW w:w="9951" w:type="dxa"/>
            <w:vAlign w:val="center"/>
          </w:tcPr>
          <w:p w14:paraId="71CFF50C" w14:textId="77777777" w:rsidR="001210A9" w:rsidRPr="00B51F88" w:rsidRDefault="001210A9" w:rsidP="00992C05">
            <w:pPr>
              <w:rPr>
                <w:rFonts w:ascii="Century Gothic" w:hAnsi="Century Gothic" w:cstheme="minorHAnsi"/>
                <w:color w:val="002060"/>
              </w:rPr>
            </w:pPr>
            <w:r w:rsidRPr="00B51F88">
              <w:rPr>
                <w:rFonts w:ascii="Century Gothic" w:hAnsi="Century Gothic" w:cstheme="minorHAnsi"/>
                <w:color w:val="002060"/>
              </w:rPr>
              <w:t>Mr Martin Byron</w:t>
            </w:r>
          </w:p>
        </w:tc>
      </w:tr>
      <w:tr w:rsidR="001210A9" w:rsidRPr="00B51F88" w14:paraId="42AEBFE7" w14:textId="77777777" w:rsidTr="001210A9">
        <w:trPr>
          <w:trHeight w:val="190"/>
        </w:trPr>
        <w:tc>
          <w:tcPr>
            <w:tcW w:w="5512" w:type="dxa"/>
            <w:vAlign w:val="center"/>
          </w:tcPr>
          <w:p w14:paraId="4CE24DE0" w14:textId="77777777" w:rsidR="001210A9" w:rsidRPr="00B51F88" w:rsidRDefault="001210A9" w:rsidP="00992C05">
            <w:pPr>
              <w:rPr>
                <w:rFonts w:ascii="Century Gothic" w:hAnsi="Century Gothic" w:cstheme="minorHAnsi"/>
              </w:rPr>
            </w:pPr>
            <w:r w:rsidRPr="00B51F88">
              <w:rPr>
                <w:rFonts w:ascii="Century Gothic" w:hAnsi="Century Gothic" w:cstheme="minorHAnsi"/>
              </w:rPr>
              <w:t>SEN Governor:</w:t>
            </w:r>
          </w:p>
        </w:tc>
        <w:tc>
          <w:tcPr>
            <w:tcW w:w="9951" w:type="dxa"/>
            <w:vAlign w:val="center"/>
          </w:tcPr>
          <w:p w14:paraId="20D26664" w14:textId="2CEBED45" w:rsidR="001210A9" w:rsidRPr="00B51F88" w:rsidRDefault="001210A9" w:rsidP="00992C05">
            <w:pPr>
              <w:rPr>
                <w:rFonts w:ascii="Century Gothic" w:hAnsi="Century Gothic" w:cstheme="minorHAnsi"/>
                <w:color w:val="002060"/>
              </w:rPr>
            </w:pPr>
            <w:r w:rsidRPr="00B51F88">
              <w:rPr>
                <w:rFonts w:ascii="Century Gothic" w:hAnsi="Century Gothic" w:cstheme="minorHAnsi"/>
                <w:color w:val="002060"/>
              </w:rPr>
              <w:t xml:space="preserve">Mrs </w:t>
            </w:r>
            <w:r w:rsidR="00080638" w:rsidRPr="00B51F88">
              <w:rPr>
                <w:rFonts w:ascii="Century Gothic" w:hAnsi="Century Gothic" w:cstheme="minorHAnsi"/>
                <w:color w:val="002060"/>
              </w:rPr>
              <w:t>Melissa Sellars</w:t>
            </w:r>
          </w:p>
        </w:tc>
      </w:tr>
      <w:tr w:rsidR="001210A9" w:rsidRPr="00B51F88" w14:paraId="27B84619" w14:textId="77777777" w:rsidTr="00B51F88">
        <w:trPr>
          <w:trHeight w:val="290"/>
        </w:trPr>
        <w:tc>
          <w:tcPr>
            <w:tcW w:w="5512" w:type="dxa"/>
            <w:vAlign w:val="center"/>
          </w:tcPr>
          <w:p w14:paraId="4504D5E3" w14:textId="77777777" w:rsidR="001210A9" w:rsidRPr="00B51F88" w:rsidRDefault="001210A9" w:rsidP="00992C05">
            <w:pPr>
              <w:rPr>
                <w:rFonts w:ascii="Century Gothic" w:hAnsi="Century Gothic" w:cstheme="minorHAnsi"/>
              </w:rPr>
            </w:pPr>
            <w:r w:rsidRPr="00B51F88">
              <w:rPr>
                <w:rFonts w:ascii="Century Gothic" w:hAnsi="Century Gothic" w:cstheme="minorHAnsi"/>
              </w:rPr>
              <w:t>Address:</w:t>
            </w:r>
          </w:p>
        </w:tc>
        <w:tc>
          <w:tcPr>
            <w:tcW w:w="9951" w:type="dxa"/>
            <w:vAlign w:val="center"/>
          </w:tcPr>
          <w:p w14:paraId="09B2B437" w14:textId="6CD07AF5" w:rsidR="001210A9" w:rsidRPr="00B51F88" w:rsidRDefault="001210A9" w:rsidP="006B3D80">
            <w:pPr>
              <w:rPr>
                <w:rFonts w:ascii="Century Gothic" w:hAnsi="Century Gothic" w:cstheme="minorHAnsi"/>
                <w:color w:val="002060"/>
              </w:rPr>
            </w:pPr>
            <w:r w:rsidRPr="00B51F88">
              <w:rPr>
                <w:rFonts w:ascii="Century Gothic" w:hAnsi="Century Gothic" w:cstheme="minorHAnsi"/>
                <w:color w:val="002060"/>
              </w:rPr>
              <w:t>Avenue Road</w:t>
            </w:r>
            <w:r w:rsidR="006B3D80" w:rsidRPr="00B51F88">
              <w:rPr>
                <w:rFonts w:ascii="Century Gothic" w:hAnsi="Century Gothic" w:cstheme="minorHAnsi"/>
                <w:color w:val="002060"/>
              </w:rPr>
              <w:t xml:space="preserve">, </w:t>
            </w:r>
            <w:r w:rsidRPr="00B51F88">
              <w:rPr>
                <w:rFonts w:ascii="Century Gothic" w:hAnsi="Century Gothic" w:cstheme="minorHAnsi"/>
                <w:color w:val="002060"/>
              </w:rPr>
              <w:t>Bradford</w:t>
            </w:r>
            <w:r w:rsidR="006B3D80" w:rsidRPr="00B51F88">
              <w:rPr>
                <w:rFonts w:ascii="Century Gothic" w:hAnsi="Century Gothic" w:cstheme="minorHAnsi"/>
                <w:color w:val="002060"/>
              </w:rPr>
              <w:t xml:space="preserve">, </w:t>
            </w:r>
            <w:r w:rsidRPr="00B51F88">
              <w:rPr>
                <w:rFonts w:ascii="Century Gothic" w:hAnsi="Century Gothic" w:cstheme="minorHAnsi"/>
                <w:color w:val="002060"/>
              </w:rPr>
              <w:t>BD5 8DB</w:t>
            </w:r>
          </w:p>
        </w:tc>
      </w:tr>
      <w:tr w:rsidR="001210A9" w:rsidRPr="00B51F88" w14:paraId="66DD1551" w14:textId="77777777" w:rsidTr="001210A9">
        <w:trPr>
          <w:trHeight w:val="190"/>
        </w:trPr>
        <w:tc>
          <w:tcPr>
            <w:tcW w:w="5512" w:type="dxa"/>
            <w:vAlign w:val="center"/>
          </w:tcPr>
          <w:p w14:paraId="6365F5B0" w14:textId="77777777" w:rsidR="001210A9" w:rsidRPr="00B51F88" w:rsidRDefault="001210A9" w:rsidP="00992C05">
            <w:pPr>
              <w:rPr>
                <w:rFonts w:ascii="Century Gothic" w:hAnsi="Century Gothic" w:cstheme="minorHAnsi"/>
              </w:rPr>
            </w:pPr>
            <w:r w:rsidRPr="00B51F88">
              <w:rPr>
                <w:rFonts w:ascii="Century Gothic" w:hAnsi="Century Gothic" w:cstheme="minorHAnsi"/>
              </w:rPr>
              <w:t>Email (office)</w:t>
            </w:r>
          </w:p>
        </w:tc>
        <w:tc>
          <w:tcPr>
            <w:tcW w:w="9951" w:type="dxa"/>
            <w:vAlign w:val="center"/>
          </w:tcPr>
          <w:p w14:paraId="598F3B26" w14:textId="77777777" w:rsidR="001210A9" w:rsidRPr="00B51F88" w:rsidRDefault="001210A9" w:rsidP="00992C05">
            <w:pPr>
              <w:rPr>
                <w:rFonts w:ascii="Century Gothic" w:hAnsi="Century Gothic" w:cstheme="minorHAnsi"/>
                <w:color w:val="002060"/>
              </w:rPr>
            </w:pPr>
            <w:r w:rsidRPr="00B51F88">
              <w:rPr>
                <w:rFonts w:ascii="Century Gothic" w:hAnsi="Century Gothic" w:cstheme="minorHAnsi"/>
                <w:color w:val="002060"/>
              </w:rPr>
              <w:t>office@parkaspire.co.uk</w:t>
            </w:r>
          </w:p>
        </w:tc>
      </w:tr>
      <w:tr w:rsidR="001210A9" w:rsidRPr="00B51F88" w14:paraId="646D9101" w14:textId="77777777" w:rsidTr="001210A9">
        <w:trPr>
          <w:trHeight w:val="190"/>
        </w:trPr>
        <w:tc>
          <w:tcPr>
            <w:tcW w:w="5512" w:type="dxa"/>
            <w:vAlign w:val="center"/>
          </w:tcPr>
          <w:p w14:paraId="4A87AF93" w14:textId="77777777" w:rsidR="001210A9" w:rsidRPr="00B51F88" w:rsidRDefault="001210A9" w:rsidP="00992C05">
            <w:pPr>
              <w:rPr>
                <w:rFonts w:ascii="Century Gothic" w:hAnsi="Century Gothic" w:cstheme="minorHAnsi"/>
              </w:rPr>
            </w:pPr>
            <w:r w:rsidRPr="00B51F88">
              <w:rPr>
                <w:rFonts w:ascii="Century Gothic" w:hAnsi="Century Gothic" w:cstheme="minorHAnsi"/>
              </w:rPr>
              <w:t>Email (SENDCO)</w:t>
            </w:r>
          </w:p>
        </w:tc>
        <w:tc>
          <w:tcPr>
            <w:tcW w:w="9951" w:type="dxa"/>
            <w:vAlign w:val="center"/>
          </w:tcPr>
          <w:p w14:paraId="52676A80" w14:textId="71FA3A3E" w:rsidR="001210A9" w:rsidRPr="00B51F88" w:rsidRDefault="001210A9" w:rsidP="00992C05">
            <w:pPr>
              <w:rPr>
                <w:rFonts w:ascii="Century Gothic" w:hAnsi="Century Gothic" w:cstheme="minorHAnsi"/>
                <w:color w:val="002060"/>
              </w:rPr>
            </w:pPr>
            <w:r w:rsidRPr="00B51F88">
              <w:rPr>
                <w:rFonts w:ascii="Century Gothic" w:hAnsi="Century Gothic" w:cstheme="minorHAnsi"/>
                <w:color w:val="002060"/>
              </w:rPr>
              <w:t>martin.byron@parkaspire.co.uk</w:t>
            </w:r>
          </w:p>
        </w:tc>
      </w:tr>
      <w:tr w:rsidR="001210A9" w:rsidRPr="00B51F88" w14:paraId="1FA1C959" w14:textId="77777777" w:rsidTr="001210A9">
        <w:trPr>
          <w:trHeight w:val="190"/>
        </w:trPr>
        <w:tc>
          <w:tcPr>
            <w:tcW w:w="5512" w:type="dxa"/>
            <w:vAlign w:val="center"/>
          </w:tcPr>
          <w:p w14:paraId="5A60D1C4" w14:textId="77777777" w:rsidR="001210A9" w:rsidRPr="00B51F88" w:rsidRDefault="001210A9" w:rsidP="00992C05">
            <w:pPr>
              <w:rPr>
                <w:rFonts w:ascii="Century Gothic" w:hAnsi="Century Gothic" w:cstheme="minorHAnsi"/>
              </w:rPr>
            </w:pPr>
            <w:r w:rsidRPr="00B51F88">
              <w:rPr>
                <w:rFonts w:ascii="Century Gothic" w:hAnsi="Century Gothic" w:cstheme="minorHAnsi"/>
              </w:rPr>
              <w:t>Telephone:</w:t>
            </w:r>
          </w:p>
        </w:tc>
        <w:tc>
          <w:tcPr>
            <w:tcW w:w="9951" w:type="dxa"/>
            <w:vAlign w:val="center"/>
          </w:tcPr>
          <w:p w14:paraId="4F5C3673" w14:textId="77777777" w:rsidR="001210A9" w:rsidRPr="00B51F88" w:rsidRDefault="001210A9" w:rsidP="00992C05">
            <w:pPr>
              <w:rPr>
                <w:rFonts w:ascii="Century Gothic" w:hAnsi="Century Gothic" w:cstheme="minorHAnsi"/>
                <w:color w:val="002060"/>
              </w:rPr>
            </w:pPr>
            <w:r w:rsidRPr="00B51F88">
              <w:rPr>
                <w:rFonts w:ascii="Century Gothic" w:hAnsi="Century Gothic" w:cstheme="minorHAnsi"/>
                <w:color w:val="002060"/>
              </w:rPr>
              <w:t>01274 735298</w:t>
            </w:r>
          </w:p>
        </w:tc>
      </w:tr>
      <w:tr w:rsidR="001210A9" w:rsidRPr="00B51F88" w14:paraId="7856087C" w14:textId="77777777" w:rsidTr="001210A9">
        <w:trPr>
          <w:trHeight w:val="190"/>
        </w:trPr>
        <w:tc>
          <w:tcPr>
            <w:tcW w:w="5512" w:type="dxa"/>
            <w:vAlign w:val="center"/>
          </w:tcPr>
          <w:p w14:paraId="1CB62091" w14:textId="77777777" w:rsidR="001210A9" w:rsidRPr="00B51F88" w:rsidRDefault="001210A9" w:rsidP="00992C05">
            <w:pPr>
              <w:rPr>
                <w:rFonts w:ascii="Century Gothic" w:hAnsi="Century Gothic" w:cstheme="minorHAnsi"/>
              </w:rPr>
            </w:pPr>
            <w:r w:rsidRPr="00B51F88">
              <w:rPr>
                <w:rFonts w:ascii="Century Gothic" w:hAnsi="Century Gothic" w:cstheme="minorHAnsi"/>
              </w:rPr>
              <w:t>Age range:</w:t>
            </w:r>
          </w:p>
        </w:tc>
        <w:tc>
          <w:tcPr>
            <w:tcW w:w="9951" w:type="dxa"/>
            <w:vAlign w:val="center"/>
          </w:tcPr>
          <w:p w14:paraId="120C2E39" w14:textId="77777777" w:rsidR="001210A9" w:rsidRPr="00B51F88" w:rsidRDefault="001210A9" w:rsidP="00992C05">
            <w:pPr>
              <w:rPr>
                <w:rFonts w:ascii="Century Gothic" w:hAnsi="Century Gothic" w:cstheme="minorHAnsi"/>
                <w:color w:val="002060"/>
              </w:rPr>
            </w:pPr>
            <w:r w:rsidRPr="00B51F88">
              <w:rPr>
                <w:rFonts w:ascii="Century Gothic" w:hAnsi="Century Gothic" w:cstheme="minorHAnsi"/>
                <w:color w:val="002060"/>
              </w:rPr>
              <w:t>5-14 years old</w:t>
            </w:r>
          </w:p>
        </w:tc>
      </w:tr>
      <w:tr w:rsidR="001210A9" w:rsidRPr="00B51F88" w14:paraId="4B287F57" w14:textId="77777777" w:rsidTr="001210A9">
        <w:trPr>
          <w:trHeight w:val="276"/>
        </w:trPr>
        <w:tc>
          <w:tcPr>
            <w:tcW w:w="5512" w:type="dxa"/>
            <w:vAlign w:val="center"/>
          </w:tcPr>
          <w:p w14:paraId="17907DB4" w14:textId="77777777" w:rsidR="001210A9" w:rsidRPr="00B51F88" w:rsidRDefault="001210A9" w:rsidP="00992C05">
            <w:pPr>
              <w:rPr>
                <w:rFonts w:ascii="Century Gothic" w:hAnsi="Century Gothic" w:cstheme="minorHAnsi"/>
              </w:rPr>
            </w:pPr>
            <w:r w:rsidRPr="00B51F88">
              <w:rPr>
                <w:rFonts w:ascii="Century Gothic" w:hAnsi="Century Gothic" w:cstheme="minorHAnsi"/>
              </w:rPr>
              <w:t>Funding:</w:t>
            </w:r>
          </w:p>
        </w:tc>
        <w:tc>
          <w:tcPr>
            <w:tcW w:w="9951" w:type="dxa"/>
            <w:vAlign w:val="center"/>
          </w:tcPr>
          <w:p w14:paraId="1D331139" w14:textId="77777777" w:rsidR="001210A9" w:rsidRPr="00B51F88" w:rsidRDefault="001210A9" w:rsidP="00992C05">
            <w:pPr>
              <w:rPr>
                <w:rFonts w:ascii="Century Gothic" w:hAnsi="Century Gothic" w:cstheme="minorHAnsi"/>
                <w:color w:val="002060"/>
              </w:rPr>
            </w:pPr>
            <w:bookmarkStart w:id="0" w:name="_Hlk114138999"/>
            <w:r w:rsidRPr="00B51F88">
              <w:rPr>
                <w:rFonts w:ascii="Century Gothic" w:hAnsi="Century Gothic" w:cstheme="minorHAnsi"/>
                <w:color w:val="002060"/>
              </w:rPr>
              <w:t xml:space="preserve">Local Authority Day Rate Top Up funding </w:t>
            </w:r>
            <w:bookmarkEnd w:id="0"/>
          </w:p>
        </w:tc>
      </w:tr>
      <w:tr w:rsidR="001210A9" w:rsidRPr="00B51F88" w14:paraId="46F3A3AE" w14:textId="77777777" w:rsidTr="001210A9">
        <w:trPr>
          <w:trHeight w:val="356"/>
        </w:trPr>
        <w:tc>
          <w:tcPr>
            <w:tcW w:w="5512" w:type="dxa"/>
            <w:vAlign w:val="center"/>
          </w:tcPr>
          <w:p w14:paraId="6BA9F8F4" w14:textId="77777777" w:rsidR="001210A9" w:rsidRPr="00B51F88" w:rsidRDefault="001210A9" w:rsidP="00992C05">
            <w:pPr>
              <w:rPr>
                <w:rFonts w:ascii="Century Gothic" w:hAnsi="Century Gothic" w:cstheme="minorHAnsi"/>
              </w:rPr>
            </w:pPr>
            <w:r w:rsidRPr="00B51F88">
              <w:rPr>
                <w:rFonts w:ascii="Century Gothic" w:hAnsi="Century Gothic" w:cstheme="minorHAnsi"/>
              </w:rPr>
              <w:t>Policies for identification and assessment of pupils with SEN:</w:t>
            </w:r>
          </w:p>
        </w:tc>
        <w:tc>
          <w:tcPr>
            <w:tcW w:w="9951" w:type="dxa"/>
            <w:vAlign w:val="center"/>
          </w:tcPr>
          <w:p w14:paraId="72C0AC5D" w14:textId="34077182" w:rsidR="001210A9" w:rsidRPr="00B51F88" w:rsidRDefault="001210A9" w:rsidP="00992C05">
            <w:pPr>
              <w:rPr>
                <w:rFonts w:ascii="Century Gothic" w:hAnsi="Century Gothic" w:cstheme="minorHAnsi"/>
                <w:color w:val="002060"/>
                <w:sz w:val="20"/>
              </w:rPr>
            </w:pPr>
            <w:r w:rsidRPr="00B51F88">
              <w:rPr>
                <w:rFonts w:ascii="Century Gothic" w:hAnsi="Century Gothic" w:cstheme="minorHAnsi"/>
                <w:color w:val="002060"/>
                <w:sz w:val="20"/>
              </w:rPr>
              <w:t>S</w:t>
            </w:r>
            <w:r w:rsidR="00080638" w:rsidRPr="00B51F88">
              <w:rPr>
                <w:rFonts w:ascii="Century Gothic" w:hAnsi="Century Gothic" w:cstheme="minorHAnsi"/>
                <w:color w:val="002060"/>
                <w:sz w:val="20"/>
              </w:rPr>
              <w:t xml:space="preserve">pecial Educational Needs and Disability </w:t>
            </w:r>
            <w:r w:rsidRPr="00B51F88">
              <w:rPr>
                <w:rFonts w:ascii="Century Gothic" w:hAnsi="Century Gothic" w:cstheme="minorHAnsi"/>
                <w:color w:val="002060"/>
                <w:sz w:val="20"/>
              </w:rPr>
              <w:t>Policy</w:t>
            </w:r>
          </w:p>
          <w:p w14:paraId="1C9A534F" w14:textId="364DB519" w:rsidR="00080638" w:rsidRPr="00B51F88" w:rsidRDefault="00080638" w:rsidP="00992C05">
            <w:pPr>
              <w:rPr>
                <w:rFonts w:ascii="Century Gothic" w:hAnsi="Century Gothic" w:cstheme="minorHAnsi"/>
                <w:color w:val="002060"/>
                <w:sz w:val="20"/>
              </w:rPr>
            </w:pPr>
            <w:r w:rsidRPr="00B51F88">
              <w:rPr>
                <w:rFonts w:ascii="Century Gothic" w:hAnsi="Century Gothic" w:cstheme="minorHAnsi"/>
                <w:color w:val="002060"/>
                <w:sz w:val="20"/>
              </w:rPr>
              <w:t xml:space="preserve">Safeguarding Policy </w:t>
            </w:r>
            <w:proofErr w:type="spellStart"/>
            <w:r w:rsidRPr="00B51F88">
              <w:rPr>
                <w:rFonts w:ascii="Century Gothic" w:hAnsi="Century Gothic" w:cstheme="minorHAnsi"/>
                <w:color w:val="002060"/>
                <w:sz w:val="20"/>
              </w:rPr>
              <w:t>inc</w:t>
            </w:r>
            <w:proofErr w:type="spellEnd"/>
            <w:r w:rsidRPr="00B51F88">
              <w:rPr>
                <w:rFonts w:ascii="Century Gothic" w:hAnsi="Century Gothic" w:cstheme="minorHAnsi"/>
                <w:color w:val="002060"/>
                <w:sz w:val="20"/>
              </w:rPr>
              <w:t>, Code of Conduct</w:t>
            </w:r>
          </w:p>
          <w:p w14:paraId="64A15236" w14:textId="77777777" w:rsidR="001210A9" w:rsidRPr="00B51F88" w:rsidRDefault="001210A9" w:rsidP="00992C05">
            <w:pPr>
              <w:rPr>
                <w:rFonts w:ascii="Century Gothic" w:hAnsi="Century Gothic" w:cstheme="minorHAnsi"/>
                <w:color w:val="002060"/>
                <w:sz w:val="20"/>
              </w:rPr>
            </w:pPr>
            <w:r w:rsidRPr="00B51F88">
              <w:rPr>
                <w:rFonts w:ascii="Century Gothic" w:hAnsi="Century Gothic" w:cstheme="minorHAnsi"/>
                <w:color w:val="002060"/>
                <w:sz w:val="20"/>
              </w:rPr>
              <w:t>Teaching and Learning Policy</w:t>
            </w:r>
          </w:p>
          <w:p w14:paraId="1BDBC726" w14:textId="64E95F8D" w:rsidR="001210A9" w:rsidRPr="00B51F88" w:rsidRDefault="001210A9" w:rsidP="00992C05">
            <w:pPr>
              <w:rPr>
                <w:rFonts w:ascii="Century Gothic" w:hAnsi="Century Gothic" w:cstheme="minorHAnsi"/>
                <w:color w:val="002060"/>
                <w:sz w:val="20"/>
              </w:rPr>
            </w:pPr>
            <w:r w:rsidRPr="00B51F88">
              <w:rPr>
                <w:rFonts w:ascii="Century Gothic" w:hAnsi="Century Gothic" w:cstheme="minorHAnsi"/>
                <w:color w:val="002060"/>
                <w:sz w:val="20"/>
              </w:rPr>
              <w:t>Assessment for Learning Policy</w:t>
            </w:r>
          </w:p>
          <w:p w14:paraId="68038DB8" w14:textId="64A1F380" w:rsidR="00080638" w:rsidRPr="00B51F88" w:rsidRDefault="00080638" w:rsidP="00992C05">
            <w:pPr>
              <w:rPr>
                <w:rFonts w:ascii="Century Gothic" w:hAnsi="Century Gothic" w:cstheme="minorHAnsi"/>
                <w:color w:val="002060"/>
                <w:sz w:val="20"/>
              </w:rPr>
            </w:pPr>
            <w:r w:rsidRPr="00B51F88">
              <w:rPr>
                <w:rFonts w:ascii="Century Gothic" w:hAnsi="Century Gothic" w:cstheme="minorHAnsi"/>
                <w:color w:val="002060"/>
                <w:sz w:val="20"/>
              </w:rPr>
              <w:t>Remote Learning Policy</w:t>
            </w:r>
          </w:p>
          <w:p w14:paraId="10404DB1" w14:textId="77777777" w:rsidR="001210A9" w:rsidRPr="00B51F88" w:rsidRDefault="00080638" w:rsidP="00992C05">
            <w:pPr>
              <w:rPr>
                <w:rFonts w:ascii="Century Gothic" w:hAnsi="Century Gothic" w:cstheme="minorHAnsi"/>
                <w:color w:val="002060"/>
                <w:sz w:val="20"/>
              </w:rPr>
            </w:pPr>
            <w:r w:rsidRPr="00B51F88">
              <w:rPr>
                <w:rFonts w:ascii="Century Gothic" w:hAnsi="Century Gothic" w:cstheme="minorHAnsi"/>
                <w:color w:val="002060"/>
                <w:sz w:val="20"/>
              </w:rPr>
              <w:t>Relationship (</w:t>
            </w:r>
            <w:proofErr w:type="spellStart"/>
            <w:r w:rsidRPr="00B51F88">
              <w:rPr>
                <w:rFonts w:ascii="Century Gothic" w:hAnsi="Century Gothic" w:cstheme="minorHAnsi"/>
                <w:color w:val="002060"/>
                <w:sz w:val="20"/>
              </w:rPr>
              <w:t>inc</w:t>
            </w:r>
            <w:proofErr w:type="spellEnd"/>
            <w:r w:rsidRPr="00B51F88">
              <w:rPr>
                <w:rFonts w:ascii="Century Gothic" w:hAnsi="Century Gothic" w:cstheme="minorHAnsi"/>
                <w:color w:val="002060"/>
                <w:sz w:val="20"/>
              </w:rPr>
              <w:t xml:space="preserve"> Behaviour)</w:t>
            </w:r>
            <w:r w:rsidR="001210A9" w:rsidRPr="00B51F88">
              <w:rPr>
                <w:rFonts w:ascii="Century Gothic" w:hAnsi="Century Gothic" w:cstheme="minorHAnsi"/>
                <w:color w:val="002060"/>
                <w:sz w:val="20"/>
              </w:rPr>
              <w:t xml:space="preserve"> Policy</w:t>
            </w:r>
          </w:p>
          <w:p w14:paraId="5973B500" w14:textId="44895E09" w:rsidR="00080638" w:rsidRPr="00B51F88" w:rsidRDefault="00080638" w:rsidP="00992C05">
            <w:pPr>
              <w:rPr>
                <w:rFonts w:ascii="Century Gothic" w:hAnsi="Century Gothic" w:cstheme="minorHAnsi"/>
                <w:color w:val="002060"/>
              </w:rPr>
            </w:pPr>
            <w:r w:rsidRPr="00B51F88">
              <w:rPr>
                <w:rFonts w:ascii="Century Gothic" w:hAnsi="Century Gothic" w:cstheme="minorHAnsi"/>
                <w:color w:val="002060"/>
                <w:sz w:val="20"/>
              </w:rPr>
              <w:t>Complaints Policy</w:t>
            </w:r>
          </w:p>
        </w:tc>
      </w:tr>
    </w:tbl>
    <w:p w14:paraId="45AFF8C5" w14:textId="0AE78126" w:rsidR="001210A9" w:rsidRPr="00B51F88" w:rsidRDefault="001210A9">
      <w:pPr>
        <w:rPr>
          <w:rFonts w:ascii="Century Gothic" w:hAnsi="Century Gothic"/>
          <w:sz w:val="8"/>
        </w:rPr>
      </w:pPr>
    </w:p>
    <w:tbl>
      <w:tblPr>
        <w:tblStyle w:val="TableGrid"/>
        <w:tblW w:w="15446" w:type="dxa"/>
        <w:tblLook w:val="04A0" w:firstRow="1" w:lastRow="0" w:firstColumn="1" w:lastColumn="0" w:noHBand="0" w:noVBand="1"/>
      </w:tblPr>
      <w:tblGrid>
        <w:gridCol w:w="15446"/>
      </w:tblGrid>
      <w:tr w:rsidR="00353368" w:rsidRPr="00095D0B" w14:paraId="74ACB0E5" w14:textId="77777777" w:rsidTr="00544999">
        <w:trPr>
          <w:trHeight w:val="3818"/>
        </w:trPr>
        <w:tc>
          <w:tcPr>
            <w:tcW w:w="15446" w:type="dxa"/>
          </w:tcPr>
          <w:p w14:paraId="1FA04C1F" w14:textId="21102D98" w:rsidR="00353368" w:rsidRPr="00095D0B" w:rsidRDefault="00353368" w:rsidP="00095D0B">
            <w:pPr>
              <w:spacing w:after="40"/>
              <w:rPr>
                <w:rFonts w:ascii="Century Gothic" w:hAnsi="Century Gothic"/>
                <w:b/>
                <w:sz w:val="20"/>
                <w:szCs w:val="20"/>
              </w:rPr>
            </w:pPr>
            <w:r w:rsidRPr="00095D0B">
              <w:rPr>
                <w:rFonts w:ascii="Century Gothic" w:hAnsi="Century Gothic"/>
                <w:b/>
                <w:sz w:val="20"/>
                <w:szCs w:val="20"/>
              </w:rPr>
              <w:t>Park Aspire SEND Information Report 202</w:t>
            </w:r>
            <w:r w:rsidR="00B56FB5" w:rsidRPr="00095D0B">
              <w:rPr>
                <w:rFonts w:ascii="Century Gothic" w:hAnsi="Century Gothic"/>
                <w:b/>
                <w:sz w:val="20"/>
                <w:szCs w:val="20"/>
              </w:rPr>
              <w:t>5</w:t>
            </w:r>
            <w:r w:rsidRPr="00095D0B">
              <w:rPr>
                <w:rFonts w:ascii="Century Gothic" w:hAnsi="Century Gothic"/>
                <w:b/>
                <w:sz w:val="20"/>
                <w:szCs w:val="20"/>
              </w:rPr>
              <w:t>-202</w:t>
            </w:r>
            <w:r w:rsidR="00B56FB5" w:rsidRPr="00095D0B">
              <w:rPr>
                <w:rFonts w:ascii="Century Gothic" w:hAnsi="Century Gothic"/>
                <w:b/>
                <w:sz w:val="20"/>
                <w:szCs w:val="20"/>
              </w:rPr>
              <w:t>6</w:t>
            </w:r>
          </w:p>
          <w:p w14:paraId="68211E6E" w14:textId="77777777" w:rsidR="00DF0918" w:rsidRPr="00095D0B" w:rsidRDefault="005D1A39" w:rsidP="00095D0B">
            <w:pPr>
              <w:pStyle w:val="NormalWeb"/>
              <w:shd w:val="clear" w:color="auto" w:fill="FEFEFE"/>
              <w:spacing w:before="0" w:beforeAutospacing="0" w:after="40" w:afterAutospacing="0"/>
              <w:rPr>
                <w:rFonts w:ascii="Century Gothic" w:hAnsi="Century Gothic" w:cstheme="minorHAnsi"/>
                <w:sz w:val="20"/>
                <w:szCs w:val="20"/>
              </w:rPr>
            </w:pPr>
            <w:bookmarkStart w:id="1" w:name="_Hlk134790431"/>
            <w:r w:rsidRPr="00095D0B">
              <w:rPr>
                <w:rFonts w:ascii="Century Gothic" w:hAnsi="Century Gothic" w:cstheme="minorHAnsi"/>
                <w:sz w:val="20"/>
                <w:szCs w:val="20"/>
              </w:rPr>
              <w:t>Park Aspire</w:t>
            </w:r>
            <w:r w:rsidR="00353368" w:rsidRPr="00095D0B">
              <w:rPr>
                <w:rFonts w:ascii="Century Gothic" w:hAnsi="Century Gothic" w:cstheme="minorHAnsi"/>
                <w:sz w:val="20"/>
                <w:szCs w:val="20"/>
              </w:rPr>
              <w:t xml:space="preserve"> is a </w:t>
            </w:r>
            <w:r w:rsidR="00621115" w:rsidRPr="00095D0B">
              <w:rPr>
                <w:rFonts w:ascii="Century Gothic" w:hAnsi="Century Gothic" w:cstheme="minorHAnsi"/>
                <w:sz w:val="20"/>
                <w:szCs w:val="20"/>
              </w:rPr>
              <w:t xml:space="preserve">Pupil Referral Unit offering </w:t>
            </w:r>
            <w:r w:rsidR="00353368" w:rsidRPr="00095D0B">
              <w:rPr>
                <w:rFonts w:ascii="Century Gothic" w:hAnsi="Century Gothic" w:cstheme="minorHAnsi"/>
                <w:sz w:val="20"/>
                <w:szCs w:val="20"/>
              </w:rPr>
              <w:t xml:space="preserve">provision </w:t>
            </w:r>
            <w:r w:rsidR="00DF0918" w:rsidRPr="00095D0B">
              <w:rPr>
                <w:rFonts w:ascii="Century Gothic" w:hAnsi="Century Gothic" w:cstheme="minorHAnsi"/>
                <w:sz w:val="20"/>
                <w:szCs w:val="20"/>
              </w:rPr>
              <w:t xml:space="preserve">for </w:t>
            </w:r>
            <w:r w:rsidR="00621115" w:rsidRPr="00095D0B">
              <w:rPr>
                <w:rFonts w:ascii="Century Gothic" w:hAnsi="Century Gothic" w:cstheme="minorHAnsi"/>
                <w:sz w:val="20"/>
                <w:szCs w:val="20"/>
              </w:rPr>
              <w:t>up to</w:t>
            </w:r>
            <w:r w:rsidR="00353368" w:rsidRPr="00095D0B">
              <w:rPr>
                <w:rFonts w:ascii="Century Gothic" w:hAnsi="Century Gothic" w:cstheme="minorHAnsi"/>
                <w:sz w:val="20"/>
                <w:szCs w:val="20"/>
              </w:rPr>
              <w:t xml:space="preserve"> </w:t>
            </w:r>
            <w:r w:rsidR="00621115" w:rsidRPr="00095D0B">
              <w:rPr>
                <w:rFonts w:ascii="Century Gothic" w:hAnsi="Century Gothic" w:cstheme="minorHAnsi"/>
                <w:sz w:val="20"/>
                <w:szCs w:val="20"/>
              </w:rPr>
              <w:t>9</w:t>
            </w:r>
            <w:r w:rsidR="00353368" w:rsidRPr="00095D0B">
              <w:rPr>
                <w:rFonts w:ascii="Century Gothic" w:hAnsi="Century Gothic" w:cstheme="minorHAnsi"/>
                <w:sz w:val="20"/>
                <w:szCs w:val="20"/>
              </w:rPr>
              <w:t xml:space="preserve">0 pupils </w:t>
            </w:r>
            <w:r w:rsidR="00621115" w:rsidRPr="00095D0B">
              <w:rPr>
                <w:rFonts w:ascii="Century Gothic" w:hAnsi="Century Gothic" w:cstheme="minorHAnsi"/>
                <w:sz w:val="20"/>
                <w:szCs w:val="20"/>
              </w:rPr>
              <w:t xml:space="preserve">who have been Permanently Excluded from their mainstream school. </w:t>
            </w:r>
          </w:p>
          <w:p w14:paraId="599942D8" w14:textId="6544F093" w:rsidR="00DF0918" w:rsidRPr="00095D0B" w:rsidRDefault="00D72794" w:rsidP="00095D0B">
            <w:pPr>
              <w:pStyle w:val="NormalWeb"/>
              <w:shd w:val="clear" w:color="auto" w:fill="FEFEFE"/>
              <w:spacing w:before="0" w:beforeAutospacing="0" w:after="40" w:afterAutospacing="0"/>
              <w:rPr>
                <w:rFonts w:ascii="Century Gothic" w:hAnsi="Century Gothic" w:cstheme="minorHAnsi"/>
                <w:sz w:val="20"/>
                <w:szCs w:val="20"/>
              </w:rPr>
            </w:pPr>
            <w:r w:rsidRPr="00095D0B">
              <w:rPr>
                <w:rFonts w:ascii="Century Gothic" w:hAnsi="Century Gothic" w:cstheme="minorHAnsi"/>
                <w:sz w:val="20"/>
                <w:szCs w:val="20"/>
              </w:rPr>
              <w:t xml:space="preserve">All students who attend Park Aspire are equally valued and are entitled to have access to a broad, balanced and relevant curriculum, which is </w:t>
            </w:r>
            <w:r w:rsidR="007F6C60" w:rsidRPr="00095D0B">
              <w:rPr>
                <w:rFonts w:ascii="Century Gothic" w:hAnsi="Century Gothic" w:cstheme="minorHAnsi"/>
                <w:sz w:val="20"/>
                <w:szCs w:val="20"/>
              </w:rPr>
              <w:t>adap</w:t>
            </w:r>
            <w:r w:rsidRPr="00095D0B">
              <w:rPr>
                <w:rFonts w:ascii="Century Gothic" w:hAnsi="Century Gothic" w:cstheme="minorHAnsi"/>
                <w:sz w:val="20"/>
                <w:szCs w:val="20"/>
              </w:rPr>
              <w:t>ted to meet individual needs. Park Aspire is committed to equal opportunities, with students being encouraged to achieve their full potential, whatever their abilities, through the provision of a balanced and challenging curriculum.</w:t>
            </w:r>
            <w:r w:rsidR="00DF0918" w:rsidRPr="00095D0B">
              <w:rPr>
                <w:rFonts w:ascii="Century Gothic" w:hAnsi="Century Gothic" w:cstheme="minorHAnsi"/>
                <w:sz w:val="20"/>
                <w:szCs w:val="20"/>
              </w:rPr>
              <w:t xml:space="preserve"> We believe childhood is a very special and wonderful time and no one gets a second chance at it. </w:t>
            </w:r>
            <w:r w:rsidR="00511083" w:rsidRPr="00095D0B">
              <w:rPr>
                <w:rFonts w:ascii="Century Gothic" w:hAnsi="Century Gothic" w:cstheme="minorHAnsi"/>
                <w:sz w:val="20"/>
                <w:szCs w:val="20"/>
              </w:rPr>
              <w:t xml:space="preserve"> B</w:t>
            </w:r>
            <w:r w:rsidR="00DF0918" w:rsidRPr="00095D0B">
              <w:rPr>
                <w:rFonts w:ascii="Century Gothic" w:hAnsi="Century Gothic" w:cstheme="minorHAnsi"/>
                <w:sz w:val="20"/>
                <w:szCs w:val="20"/>
              </w:rPr>
              <w:t>eing successful is at the heart of our ethos. Our aim is to do the very best for children by creating a productive and nurturing environment which can allow their individuality and uniqueness to flourish while feeling safe and secure within the school environment.</w:t>
            </w:r>
          </w:p>
          <w:p w14:paraId="67A62CFC" w14:textId="77777777" w:rsidR="00621115" w:rsidRPr="00095D0B" w:rsidRDefault="00621115" w:rsidP="00095D0B">
            <w:pPr>
              <w:pStyle w:val="NormalWeb"/>
              <w:shd w:val="clear" w:color="auto" w:fill="FEFEFE"/>
              <w:spacing w:before="0" w:beforeAutospacing="0" w:after="40" w:afterAutospacing="0"/>
              <w:rPr>
                <w:rFonts w:ascii="Century Gothic" w:hAnsi="Century Gothic" w:cstheme="minorHAnsi"/>
                <w:sz w:val="10"/>
                <w:szCs w:val="20"/>
              </w:rPr>
            </w:pPr>
          </w:p>
          <w:p w14:paraId="6D18BB8D" w14:textId="305F80B1" w:rsidR="00F33F65" w:rsidRPr="00095D0B" w:rsidRDefault="00F33F65" w:rsidP="00095D0B">
            <w:pPr>
              <w:pStyle w:val="NormalWeb"/>
              <w:shd w:val="clear" w:color="auto" w:fill="FEFEFE"/>
              <w:spacing w:before="0" w:beforeAutospacing="0" w:after="40" w:afterAutospacing="0"/>
              <w:rPr>
                <w:rFonts w:ascii="Century Gothic" w:hAnsi="Century Gothic" w:cstheme="minorHAnsi"/>
                <w:sz w:val="20"/>
                <w:szCs w:val="20"/>
              </w:rPr>
            </w:pPr>
            <w:r w:rsidRPr="00095D0B">
              <w:rPr>
                <w:rFonts w:ascii="Century Gothic" w:hAnsi="Century Gothic" w:cstheme="minorHAnsi"/>
                <w:sz w:val="20"/>
                <w:szCs w:val="20"/>
              </w:rPr>
              <w:t xml:space="preserve">Many of our pupils have found it difficult in mainstream but develop a new attitude towards education.  </w:t>
            </w:r>
            <w:r w:rsidR="009B06CF" w:rsidRPr="00095D0B">
              <w:rPr>
                <w:rFonts w:ascii="Century Gothic" w:hAnsi="Century Gothic" w:cstheme="minorHAnsi"/>
                <w:sz w:val="20"/>
                <w:szCs w:val="20"/>
              </w:rPr>
              <w:t xml:space="preserve">Park Aspire </w:t>
            </w:r>
            <w:r w:rsidRPr="00095D0B">
              <w:rPr>
                <w:rFonts w:ascii="Century Gothic" w:hAnsi="Century Gothic" w:cstheme="minorHAnsi"/>
                <w:sz w:val="20"/>
                <w:szCs w:val="20"/>
              </w:rPr>
              <w:t>have a proven system of rewards and incentives, underpinned by strong structures and boundaries so that everyone develops self</w:t>
            </w:r>
            <w:r w:rsidR="00511083" w:rsidRPr="00095D0B">
              <w:rPr>
                <w:rFonts w:ascii="Century Gothic" w:hAnsi="Century Gothic" w:cstheme="minorHAnsi"/>
                <w:sz w:val="20"/>
                <w:szCs w:val="20"/>
              </w:rPr>
              <w:t>-</w:t>
            </w:r>
            <w:r w:rsidRPr="00095D0B">
              <w:rPr>
                <w:rFonts w:ascii="Century Gothic" w:hAnsi="Century Gothic" w:cstheme="minorHAnsi"/>
                <w:sz w:val="20"/>
                <w:szCs w:val="20"/>
              </w:rPr>
              <w:t xml:space="preserve">belief and sees themselves as a successful citizen.  With smaller classes, Park Aspire offers opportunities to really know a pupil’s needs and build relationships.  We are staffed by highly qualified and experienced teachers and staff who have expertise in dealing with SEND </w:t>
            </w:r>
            <w:r w:rsidR="00D72794" w:rsidRPr="00095D0B">
              <w:rPr>
                <w:rFonts w:ascii="Century Gothic" w:hAnsi="Century Gothic" w:cstheme="minorHAnsi"/>
                <w:sz w:val="20"/>
                <w:szCs w:val="20"/>
              </w:rPr>
              <w:t>particularly</w:t>
            </w:r>
            <w:r w:rsidRPr="00095D0B">
              <w:rPr>
                <w:rFonts w:ascii="Century Gothic" w:hAnsi="Century Gothic" w:cstheme="minorHAnsi"/>
                <w:sz w:val="20"/>
                <w:szCs w:val="20"/>
              </w:rPr>
              <w:t xml:space="preserve"> </w:t>
            </w:r>
            <w:r w:rsidR="00D72794" w:rsidRPr="00095D0B">
              <w:rPr>
                <w:rFonts w:ascii="Century Gothic" w:hAnsi="Century Gothic" w:cstheme="minorHAnsi"/>
                <w:sz w:val="20"/>
                <w:szCs w:val="20"/>
              </w:rPr>
              <w:t>S</w:t>
            </w:r>
            <w:r w:rsidRPr="00095D0B">
              <w:rPr>
                <w:rFonts w:ascii="Century Gothic" w:hAnsi="Century Gothic" w:cstheme="minorHAnsi"/>
                <w:sz w:val="20"/>
                <w:szCs w:val="20"/>
              </w:rPr>
              <w:t xml:space="preserve">ocial, </w:t>
            </w:r>
            <w:r w:rsidR="00D72794" w:rsidRPr="00095D0B">
              <w:rPr>
                <w:rFonts w:ascii="Century Gothic" w:hAnsi="Century Gothic" w:cstheme="minorHAnsi"/>
                <w:sz w:val="20"/>
                <w:szCs w:val="20"/>
              </w:rPr>
              <w:t>E</w:t>
            </w:r>
            <w:r w:rsidRPr="00095D0B">
              <w:rPr>
                <w:rFonts w:ascii="Century Gothic" w:hAnsi="Century Gothic" w:cstheme="minorHAnsi"/>
                <w:sz w:val="20"/>
                <w:szCs w:val="20"/>
              </w:rPr>
              <w:t xml:space="preserve">motional, </w:t>
            </w:r>
            <w:r w:rsidR="00D72794" w:rsidRPr="00095D0B">
              <w:rPr>
                <w:rFonts w:ascii="Century Gothic" w:hAnsi="Century Gothic" w:cstheme="minorHAnsi"/>
                <w:sz w:val="20"/>
                <w:szCs w:val="20"/>
              </w:rPr>
              <w:t>M</w:t>
            </w:r>
            <w:r w:rsidRPr="00095D0B">
              <w:rPr>
                <w:rFonts w:ascii="Century Gothic" w:hAnsi="Century Gothic" w:cstheme="minorHAnsi"/>
                <w:sz w:val="20"/>
                <w:szCs w:val="20"/>
              </w:rPr>
              <w:t xml:space="preserve">ental </w:t>
            </w:r>
            <w:r w:rsidR="00D72794" w:rsidRPr="00095D0B">
              <w:rPr>
                <w:rFonts w:ascii="Century Gothic" w:hAnsi="Century Gothic" w:cstheme="minorHAnsi"/>
                <w:sz w:val="20"/>
                <w:szCs w:val="20"/>
              </w:rPr>
              <w:t>H</w:t>
            </w:r>
            <w:r w:rsidRPr="00095D0B">
              <w:rPr>
                <w:rFonts w:ascii="Century Gothic" w:hAnsi="Century Gothic" w:cstheme="minorHAnsi"/>
                <w:sz w:val="20"/>
                <w:szCs w:val="20"/>
              </w:rPr>
              <w:t xml:space="preserve">ealth </w:t>
            </w:r>
            <w:r w:rsidR="00D72794" w:rsidRPr="00095D0B">
              <w:rPr>
                <w:rFonts w:ascii="Century Gothic" w:hAnsi="Century Gothic" w:cstheme="minorHAnsi"/>
                <w:sz w:val="20"/>
                <w:szCs w:val="20"/>
              </w:rPr>
              <w:t>and Communication and Interaction Needs</w:t>
            </w:r>
            <w:r w:rsidRPr="00095D0B">
              <w:rPr>
                <w:rFonts w:ascii="Century Gothic" w:hAnsi="Century Gothic" w:cstheme="minorHAnsi"/>
                <w:sz w:val="20"/>
                <w:szCs w:val="20"/>
              </w:rPr>
              <w:t>.  We have access to support from professionals such as Educational Psychologists, CAMHS, Children’s Services, Early Help, etc.</w:t>
            </w:r>
            <w:r w:rsidR="00D72794" w:rsidRPr="00095D0B">
              <w:rPr>
                <w:rFonts w:ascii="Century Gothic" w:hAnsi="Century Gothic" w:cstheme="minorHAnsi"/>
                <w:sz w:val="20"/>
                <w:szCs w:val="20"/>
              </w:rPr>
              <w:t xml:space="preserve"> Park Aspire </w:t>
            </w:r>
            <w:r w:rsidR="009B06CF" w:rsidRPr="00095D0B">
              <w:rPr>
                <w:rFonts w:ascii="Century Gothic" w:hAnsi="Century Gothic" w:cstheme="minorHAnsi"/>
                <w:sz w:val="20"/>
                <w:szCs w:val="20"/>
              </w:rPr>
              <w:t>aim</w:t>
            </w:r>
            <w:r w:rsidR="00D72794" w:rsidRPr="00095D0B">
              <w:rPr>
                <w:rFonts w:ascii="Century Gothic" w:hAnsi="Century Gothic" w:cstheme="minorHAnsi"/>
                <w:sz w:val="20"/>
                <w:szCs w:val="20"/>
              </w:rPr>
              <w:t xml:space="preserve">s </w:t>
            </w:r>
            <w:r w:rsidR="009B06CF" w:rsidRPr="00095D0B">
              <w:rPr>
                <w:rFonts w:ascii="Century Gothic" w:hAnsi="Century Gothic" w:cstheme="minorHAnsi"/>
                <w:sz w:val="20"/>
                <w:szCs w:val="20"/>
              </w:rPr>
              <w:t>to ensure</w:t>
            </w:r>
            <w:r w:rsidR="00D72794" w:rsidRPr="00095D0B">
              <w:rPr>
                <w:rFonts w:ascii="Century Gothic" w:hAnsi="Century Gothic" w:cstheme="minorHAnsi"/>
                <w:sz w:val="20"/>
                <w:szCs w:val="20"/>
              </w:rPr>
              <w:t xml:space="preserve"> full inclusion </w:t>
            </w:r>
            <w:r w:rsidR="009B06CF" w:rsidRPr="00095D0B">
              <w:rPr>
                <w:rFonts w:ascii="Century Gothic" w:hAnsi="Century Gothic" w:cstheme="minorHAnsi"/>
                <w:sz w:val="20"/>
                <w:szCs w:val="20"/>
              </w:rPr>
              <w:t xml:space="preserve">for all pupils </w:t>
            </w:r>
            <w:r w:rsidR="00D72794" w:rsidRPr="00095D0B">
              <w:rPr>
                <w:rFonts w:ascii="Century Gothic" w:hAnsi="Century Gothic" w:cstheme="minorHAnsi"/>
                <w:sz w:val="20"/>
                <w:szCs w:val="20"/>
              </w:rPr>
              <w:t>in all school activities by ensuring consultation with health and social care professionals in order to meet the needs of students</w:t>
            </w:r>
            <w:r w:rsidR="009B06CF" w:rsidRPr="00095D0B">
              <w:rPr>
                <w:rFonts w:ascii="Century Gothic" w:hAnsi="Century Gothic" w:cstheme="minorHAnsi"/>
                <w:sz w:val="20"/>
                <w:szCs w:val="20"/>
              </w:rPr>
              <w:t>,</w:t>
            </w:r>
            <w:r w:rsidR="00D72794" w:rsidRPr="00095D0B">
              <w:rPr>
                <w:rFonts w:ascii="Century Gothic" w:hAnsi="Century Gothic" w:cstheme="minorHAnsi"/>
                <w:sz w:val="20"/>
                <w:szCs w:val="20"/>
              </w:rPr>
              <w:t xml:space="preserve"> </w:t>
            </w:r>
            <w:r w:rsidR="00DF0918" w:rsidRPr="00095D0B">
              <w:rPr>
                <w:rFonts w:ascii="Century Gothic" w:hAnsi="Century Gothic" w:cstheme="minorHAnsi"/>
                <w:sz w:val="20"/>
                <w:szCs w:val="20"/>
              </w:rPr>
              <w:t>working</w:t>
            </w:r>
            <w:r w:rsidR="00D72794" w:rsidRPr="00095D0B">
              <w:rPr>
                <w:rFonts w:ascii="Century Gothic" w:hAnsi="Century Gothic" w:cstheme="minorHAnsi"/>
                <w:sz w:val="20"/>
                <w:szCs w:val="20"/>
              </w:rPr>
              <w:t xml:space="preserve"> cooperative</w:t>
            </w:r>
            <w:r w:rsidR="00DF0918" w:rsidRPr="00095D0B">
              <w:rPr>
                <w:rFonts w:ascii="Century Gothic" w:hAnsi="Century Gothic" w:cstheme="minorHAnsi"/>
                <w:sz w:val="20"/>
                <w:szCs w:val="20"/>
              </w:rPr>
              <w:t xml:space="preserve">ly in </w:t>
            </w:r>
            <w:r w:rsidR="00D72794" w:rsidRPr="00095D0B">
              <w:rPr>
                <w:rFonts w:ascii="Century Gothic" w:hAnsi="Century Gothic" w:cstheme="minorHAnsi"/>
                <w:sz w:val="20"/>
                <w:szCs w:val="20"/>
              </w:rPr>
              <w:t xml:space="preserve">partnership with the Local Authority and other outside agencies, to ensure there is a multi-professional approach to meeting the needs of all </w:t>
            </w:r>
            <w:r w:rsidR="009B06CF" w:rsidRPr="00095D0B">
              <w:rPr>
                <w:rFonts w:ascii="Century Gothic" w:hAnsi="Century Gothic" w:cstheme="minorHAnsi"/>
                <w:sz w:val="20"/>
                <w:szCs w:val="20"/>
              </w:rPr>
              <w:t>our pupils</w:t>
            </w:r>
            <w:r w:rsidR="00DF0918" w:rsidRPr="00095D0B">
              <w:rPr>
                <w:rFonts w:ascii="Century Gothic" w:hAnsi="Century Gothic" w:cstheme="minorHAnsi"/>
                <w:sz w:val="20"/>
                <w:szCs w:val="20"/>
              </w:rPr>
              <w:t xml:space="preserve">. Park Aspire are also </w:t>
            </w:r>
            <w:r w:rsidRPr="00095D0B">
              <w:rPr>
                <w:rFonts w:ascii="Century Gothic" w:hAnsi="Century Gothic" w:cstheme="minorHAnsi"/>
                <w:sz w:val="20"/>
                <w:szCs w:val="20"/>
              </w:rPr>
              <w:t>very conscious that education is a partnership between home and school</w:t>
            </w:r>
            <w:r w:rsidR="00511083" w:rsidRPr="00095D0B">
              <w:rPr>
                <w:rFonts w:ascii="Century Gothic" w:hAnsi="Century Gothic" w:cstheme="minorHAnsi"/>
                <w:sz w:val="20"/>
                <w:szCs w:val="20"/>
              </w:rPr>
              <w:t>,</w:t>
            </w:r>
            <w:r w:rsidR="00DF0918" w:rsidRPr="00095D0B">
              <w:rPr>
                <w:rFonts w:ascii="Century Gothic" w:hAnsi="Century Gothic" w:cstheme="minorHAnsi"/>
                <w:sz w:val="20"/>
                <w:szCs w:val="20"/>
              </w:rPr>
              <w:t xml:space="preserve"> believing</w:t>
            </w:r>
            <w:r w:rsidRPr="00095D0B">
              <w:rPr>
                <w:rFonts w:ascii="Century Gothic" w:hAnsi="Century Gothic" w:cstheme="minorHAnsi"/>
                <w:sz w:val="20"/>
                <w:szCs w:val="20"/>
              </w:rPr>
              <w:t xml:space="preserve"> children are happiest and learn more effectively when there is a strong partnership between home and school. We </w:t>
            </w:r>
            <w:r w:rsidR="00DF0918" w:rsidRPr="00095D0B">
              <w:rPr>
                <w:rFonts w:ascii="Century Gothic" w:hAnsi="Century Gothic" w:cstheme="minorHAnsi"/>
                <w:sz w:val="20"/>
                <w:szCs w:val="20"/>
              </w:rPr>
              <w:t>welcome input from parents and carers regarding anything that can enhance their child’s progress and wellbeing.</w:t>
            </w:r>
          </w:p>
          <w:p w14:paraId="5AD8CAC9" w14:textId="77777777" w:rsidR="00B51F88" w:rsidRPr="00095D0B" w:rsidRDefault="00B51F88" w:rsidP="00095D0B">
            <w:pPr>
              <w:pStyle w:val="NormalWeb"/>
              <w:shd w:val="clear" w:color="auto" w:fill="FEFEFE"/>
              <w:spacing w:before="0" w:beforeAutospacing="0" w:after="40" w:afterAutospacing="0"/>
              <w:rPr>
                <w:rFonts w:ascii="Century Gothic" w:hAnsi="Century Gothic" w:cstheme="minorHAnsi"/>
                <w:sz w:val="20"/>
                <w:szCs w:val="20"/>
              </w:rPr>
            </w:pPr>
          </w:p>
          <w:bookmarkEnd w:id="1"/>
          <w:p w14:paraId="08D1C0A9" w14:textId="77777777" w:rsidR="00E72D2A" w:rsidRPr="00095D0B" w:rsidRDefault="00E72D2A" w:rsidP="00095D0B">
            <w:pPr>
              <w:spacing w:after="40"/>
              <w:rPr>
                <w:rFonts w:ascii="Century Gothic" w:hAnsi="Century Gothic" w:cstheme="minorHAnsi"/>
                <w:b/>
                <w:sz w:val="20"/>
                <w:szCs w:val="20"/>
                <w:u w:val="single"/>
              </w:rPr>
            </w:pPr>
            <w:r w:rsidRPr="00095D0B">
              <w:rPr>
                <w:rFonts w:ascii="Century Gothic" w:hAnsi="Century Gothic" w:cstheme="minorHAnsi"/>
                <w:b/>
                <w:sz w:val="20"/>
                <w:szCs w:val="20"/>
                <w:u w:val="single"/>
              </w:rPr>
              <w:lastRenderedPageBreak/>
              <w:t>Aims</w:t>
            </w:r>
          </w:p>
          <w:p w14:paraId="71D8CF56" w14:textId="77777777" w:rsidR="00E72D2A" w:rsidRPr="00095D0B" w:rsidRDefault="00E72D2A" w:rsidP="00095D0B">
            <w:pPr>
              <w:pStyle w:val="Default"/>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To promote learning and enable pupils to:</w:t>
            </w:r>
          </w:p>
          <w:p w14:paraId="2596FC12"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Access a safe and stimulating learning environment.</w:t>
            </w:r>
          </w:p>
          <w:p w14:paraId="2C5112AF"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Access a broad and balanced curriculum that is challenging and accessible to all.</w:t>
            </w:r>
          </w:p>
          <w:p w14:paraId="3D469CBD" w14:textId="5DC36600"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 xml:space="preserve">Access personalised and </w:t>
            </w:r>
            <w:r w:rsidR="007F6C60" w:rsidRPr="00095D0B">
              <w:rPr>
                <w:rFonts w:ascii="Century Gothic" w:hAnsi="Century Gothic" w:cstheme="minorHAnsi"/>
                <w:color w:val="auto"/>
                <w:sz w:val="20"/>
                <w:szCs w:val="20"/>
              </w:rPr>
              <w:t>adap</w:t>
            </w:r>
            <w:r w:rsidRPr="00095D0B">
              <w:rPr>
                <w:rFonts w:ascii="Century Gothic" w:hAnsi="Century Gothic" w:cstheme="minorHAnsi"/>
                <w:color w:val="auto"/>
                <w:sz w:val="20"/>
                <w:szCs w:val="20"/>
              </w:rPr>
              <w:t>t</w:t>
            </w:r>
            <w:r w:rsidR="007F6C60" w:rsidRPr="00095D0B">
              <w:rPr>
                <w:rFonts w:ascii="Century Gothic" w:hAnsi="Century Gothic" w:cstheme="minorHAnsi"/>
                <w:color w:val="auto"/>
                <w:sz w:val="20"/>
                <w:szCs w:val="20"/>
              </w:rPr>
              <w:t>ive</w:t>
            </w:r>
            <w:r w:rsidRPr="00095D0B">
              <w:rPr>
                <w:rFonts w:ascii="Century Gothic" w:hAnsi="Century Gothic" w:cstheme="minorHAnsi"/>
                <w:color w:val="auto"/>
                <w:sz w:val="20"/>
                <w:szCs w:val="20"/>
              </w:rPr>
              <w:t xml:space="preserve"> learning opportunities.</w:t>
            </w:r>
          </w:p>
          <w:p w14:paraId="58F7DE58"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 xml:space="preserve">Adopt a ‘can do’ attitude towards learning </w:t>
            </w:r>
          </w:p>
          <w:p w14:paraId="3819AE16"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Improve self-esteem and levels of motivation.</w:t>
            </w:r>
          </w:p>
          <w:p w14:paraId="4C384CD8"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Develop skills and strategies to promote positive choices.</w:t>
            </w:r>
          </w:p>
          <w:p w14:paraId="26E8E5EB"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Raise levels of achievement.</w:t>
            </w:r>
          </w:p>
          <w:p w14:paraId="4FC92DFB"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Nurture individual strengths while supporting areas of difficulty.</w:t>
            </w:r>
          </w:p>
          <w:p w14:paraId="73F5C634"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Promote an ethos of high expectations.</w:t>
            </w:r>
          </w:p>
          <w:p w14:paraId="36C1B8CB"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Experience success and recognition of achievement.</w:t>
            </w:r>
          </w:p>
          <w:p w14:paraId="40DB1FFC"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Celebrate achievement.</w:t>
            </w:r>
          </w:p>
          <w:p w14:paraId="3166D107"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Develop skills for life.</w:t>
            </w:r>
          </w:p>
          <w:p w14:paraId="506DC226"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Access support of partner agencies.</w:t>
            </w:r>
          </w:p>
          <w:p w14:paraId="1DBE0605" w14:textId="77777777" w:rsidR="00E72D2A" w:rsidRPr="00095D0B" w:rsidRDefault="00E72D2A" w:rsidP="00095D0B">
            <w:pPr>
              <w:pStyle w:val="Default"/>
              <w:numPr>
                <w:ilvl w:val="0"/>
                <w:numId w:val="5"/>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Be successful in transitions to other educational settings.</w:t>
            </w:r>
          </w:p>
          <w:p w14:paraId="1DF9BBF8" w14:textId="77777777" w:rsidR="00E72D2A" w:rsidRPr="00095D0B" w:rsidRDefault="00E72D2A" w:rsidP="00095D0B">
            <w:pPr>
              <w:pStyle w:val="Default"/>
              <w:spacing w:after="40"/>
              <w:ind w:left="720"/>
              <w:rPr>
                <w:rFonts w:ascii="Century Gothic" w:hAnsi="Century Gothic" w:cstheme="minorHAnsi"/>
                <w:color w:val="auto"/>
                <w:sz w:val="20"/>
                <w:szCs w:val="20"/>
              </w:rPr>
            </w:pPr>
          </w:p>
          <w:p w14:paraId="10ACDDE2" w14:textId="77777777" w:rsidR="00E72D2A" w:rsidRPr="00095D0B" w:rsidRDefault="00E72D2A" w:rsidP="00095D0B">
            <w:pPr>
              <w:spacing w:after="40"/>
              <w:rPr>
                <w:rFonts w:ascii="Century Gothic" w:hAnsi="Century Gothic" w:cstheme="minorHAnsi"/>
                <w:b/>
                <w:sz w:val="20"/>
                <w:szCs w:val="20"/>
                <w:u w:val="single"/>
              </w:rPr>
            </w:pPr>
            <w:r w:rsidRPr="00095D0B">
              <w:rPr>
                <w:rFonts w:ascii="Century Gothic" w:hAnsi="Century Gothic" w:cstheme="minorHAnsi"/>
                <w:b/>
                <w:sz w:val="20"/>
                <w:szCs w:val="20"/>
                <w:u w:val="single"/>
              </w:rPr>
              <w:t>Objectives</w:t>
            </w:r>
          </w:p>
          <w:p w14:paraId="52C8D0D6"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identify and provide appropriately for all pupils’ special educational and additional needs.</w:t>
            </w:r>
          </w:p>
          <w:p w14:paraId="7D00823F"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ensure Park’s SEND Policy is implemented consistently by all staff.</w:t>
            </w:r>
          </w:p>
          <w:p w14:paraId="1791A94B"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identify barriers to learning and participation.</w:t>
            </w:r>
          </w:p>
          <w:p w14:paraId="4A186635"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meet and support the behavioural, emotional, social and mental health needs of all pupils.</w:t>
            </w:r>
          </w:p>
          <w:p w14:paraId="2515CF6E"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meet and support communication and interactions needs of all pupils.</w:t>
            </w:r>
          </w:p>
          <w:p w14:paraId="50C37013"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meet and support other identified needs of all pupils.</w:t>
            </w:r>
          </w:p>
          <w:p w14:paraId="74AF5CD2"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Work in partnership with pupils and parents to promote improved outcomes.</w:t>
            </w:r>
          </w:p>
          <w:p w14:paraId="0688CEEA"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Guide and support pupils and parents on SEND issues.</w:t>
            </w:r>
          </w:p>
          <w:p w14:paraId="4976ACC4"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 xml:space="preserve">To actively involve parents in their </w:t>
            </w:r>
            <w:proofErr w:type="gramStart"/>
            <w:r w:rsidRPr="00095D0B">
              <w:rPr>
                <w:rFonts w:ascii="Century Gothic" w:hAnsi="Century Gothic" w:cstheme="minorHAnsi"/>
                <w:sz w:val="20"/>
                <w:szCs w:val="20"/>
              </w:rPr>
              <w:t>child’s</w:t>
            </w:r>
            <w:proofErr w:type="gramEnd"/>
            <w:r w:rsidRPr="00095D0B">
              <w:rPr>
                <w:rFonts w:ascii="Century Gothic" w:hAnsi="Century Gothic" w:cstheme="minorHAnsi"/>
                <w:sz w:val="20"/>
                <w:szCs w:val="20"/>
              </w:rPr>
              <w:t xml:space="preserve"> SEND needs.</w:t>
            </w:r>
          </w:p>
          <w:p w14:paraId="68CEB929"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actively involve pupils in their SEND.</w:t>
            </w:r>
          </w:p>
          <w:p w14:paraId="5DA2518E"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work in collaboration with external agencies to support the needs of all pupils.</w:t>
            </w:r>
          </w:p>
          <w:p w14:paraId="371F917F"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develop positive relationships with parents/carers, the local and wider community and other educational settings.</w:t>
            </w:r>
          </w:p>
          <w:p w14:paraId="511D97F7" w14:textId="511B7A5C" w:rsidR="00E72D2A" w:rsidRPr="00095D0B" w:rsidRDefault="00E72D2A" w:rsidP="00095D0B">
            <w:pPr>
              <w:pStyle w:val="Default"/>
              <w:numPr>
                <w:ilvl w:val="0"/>
                <w:numId w:val="6"/>
              </w:numPr>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 xml:space="preserve">To develop an ethos of respect for others and for different cultures, an ethos in which everyone is valued equally </w:t>
            </w:r>
          </w:p>
          <w:p w14:paraId="775BCEF8" w14:textId="77777777" w:rsidR="00E72D2A" w:rsidRPr="00095D0B" w:rsidRDefault="00E72D2A" w:rsidP="00095D0B">
            <w:pPr>
              <w:pStyle w:val="ListParagraph"/>
              <w:numPr>
                <w:ilvl w:val="0"/>
                <w:numId w:val="6"/>
              </w:numPr>
              <w:spacing w:after="40"/>
              <w:rPr>
                <w:rFonts w:ascii="Century Gothic" w:hAnsi="Century Gothic" w:cstheme="minorHAnsi"/>
                <w:sz w:val="20"/>
                <w:szCs w:val="20"/>
              </w:rPr>
            </w:pPr>
            <w:r w:rsidRPr="00095D0B">
              <w:rPr>
                <w:rFonts w:ascii="Century Gothic" w:hAnsi="Century Gothic" w:cstheme="minorHAnsi"/>
                <w:sz w:val="20"/>
                <w:szCs w:val="20"/>
              </w:rPr>
              <w:t>To work within the guidance of the SEND Code of Practice, 2014.</w:t>
            </w:r>
          </w:p>
          <w:p w14:paraId="68E001A9" w14:textId="77777777" w:rsidR="00353368" w:rsidRPr="00095D0B" w:rsidRDefault="00353368" w:rsidP="00095D0B">
            <w:pPr>
              <w:spacing w:after="40"/>
              <w:rPr>
                <w:rFonts w:ascii="Century Gothic" w:hAnsi="Century Gothic"/>
                <w:sz w:val="20"/>
                <w:szCs w:val="20"/>
              </w:rPr>
            </w:pPr>
          </w:p>
        </w:tc>
      </w:tr>
    </w:tbl>
    <w:p w14:paraId="200B2EBD" w14:textId="19DE47F6" w:rsidR="00353368" w:rsidRPr="00095D0B" w:rsidRDefault="00353368" w:rsidP="00095D0B">
      <w:pPr>
        <w:spacing w:after="40"/>
        <w:rPr>
          <w:rFonts w:ascii="Century Gothic" w:hAnsi="Century Gothic"/>
          <w:sz w:val="20"/>
          <w:szCs w:val="20"/>
        </w:rPr>
      </w:pPr>
    </w:p>
    <w:p w14:paraId="7F7B62E2" w14:textId="0F40DD8F" w:rsidR="001951A7" w:rsidRDefault="001951A7" w:rsidP="00095D0B">
      <w:pPr>
        <w:spacing w:after="40"/>
        <w:rPr>
          <w:rFonts w:ascii="Century Gothic" w:hAnsi="Century Gothic"/>
          <w:sz w:val="20"/>
          <w:szCs w:val="20"/>
        </w:rPr>
      </w:pPr>
    </w:p>
    <w:p w14:paraId="46807A16" w14:textId="77777777" w:rsidR="00095D0B" w:rsidRPr="00095D0B" w:rsidRDefault="00095D0B" w:rsidP="00095D0B">
      <w:pPr>
        <w:spacing w:after="40"/>
        <w:rPr>
          <w:rFonts w:ascii="Century Gothic" w:hAnsi="Century Gothic"/>
          <w:sz w:val="20"/>
          <w:szCs w:val="20"/>
        </w:rPr>
      </w:pPr>
    </w:p>
    <w:p w14:paraId="449D6736" w14:textId="77777777" w:rsidR="006B3D80" w:rsidRPr="00095D0B" w:rsidRDefault="006B3D80" w:rsidP="00095D0B">
      <w:pPr>
        <w:spacing w:after="40"/>
        <w:rPr>
          <w:rFonts w:ascii="Century Gothic" w:hAnsi="Century Gothic"/>
          <w:sz w:val="20"/>
          <w:szCs w:val="20"/>
        </w:rPr>
      </w:pPr>
    </w:p>
    <w:tbl>
      <w:tblPr>
        <w:tblStyle w:val="TableGrid"/>
        <w:tblW w:w="15588" w:type="dxa"/>
        <w:tblLook w:val="04A0" w:firstRow="1" w:lastRow="0" w:firstColumn="1" w:lastColumn="0" w:noHBand="0" w:noVBand="1"/>
      </w:tblPr>
      <w:tblGrid>
        <w:gridCol w:w="4673"/>
        <w:gridCol w:w="10915"/>
      </w:tblGrid>
      <w:tr w:rsidR="006C7F4D" w:rsidRPr="00095D0B" w14:paraId="0B0E3BDE" w14:textId="77777777" w:rsidTr="001951A7">
        <w:trPr>
          <w:trHeight w:val="538"/>
        </w:trPr>
        <w:tc>
          <w:tcPr>
            <w:tcW w:w="4673" w:type="dxa"/>
            <w:shd w:val="clear" w:color="auto" w:fill="D9D9D9" w:themeFill="background1" w:themeFillShade="D9"/>
            <w:vAlign w:val="center"/>
          </w:tcPr>
          <w:p w14:paraId="680CD1B7" w14:textId="77777777" w:rsidR="00353368" w:rsidRPr="00095D0B" w:rsidRDefault="00353368" w:rsidP="00095D0B">
            <w:pPr>
              <w:spacing w:after="40"/>
              <w:jc w:val="center"/>
              <w:rPr>
                <w:rFonts w:ascii="Century Gothic" w:hAnsi="Century Gothic"/>
                <w:sz w:val="20"/>
                <w:szCs w:val="20"/>
              </w:rPr>
            </w:pPr>
            <w:r w:rsidRPr="00095D0B">
              <w:rPr>
                <w:rFonts w:ascii="Century Gothic" w:hAnsi="Century Gothic"/>
                <w:sz w:val="20"/>
                <w:szCs w:val="20"/>
              </w:rPr>
              <w:lastRenderedPageBreak/>
              <w:t>SEND Information required according to Schedule 1 Regulation 51</w:t>
            </w:r>
          </w:p>
        </w:tc>
        <w:tc>
          <w:tcPr>
            <w:tcW w:w="10915" w:type="dxa"/>
            <w:shd w:val="clear" w:color="auto" w:fill="D9D9D9" w:themeFill="background1" w:themeFillShade="D9"/>
            <w:vAlign w:val="center"/>
          </w:tcPr>
          <w:p w14:paraId="4ED63724" w14:textId="77777777" w:rsidR="00353368" w:rsidRPr="00095D0B" w:rsidRDefault="00353368" w:rsidP="00095D0B">
            <w:pPr>
              <w:spacing w:after="40"/>
              <w:jc w:val="center"/>
              <w:rPr>
                <w:rFonts w:ascii="Century Gothic" w:hAnsi="Century Gothic"/>
                <w:sz w:val="20"/>
                <w:szCs w:val="20"/>
              </w:rPr>
            </w:pPr>
            <w:r w:rsidRPr="00095D0B">
              <w:rPr>
                <w:rFonts w:ascii="Century Gothic" w:hAnsi="Century Gothic"/>
                <w:sz w:val="20"/>
                <w:szCs w:val="20"/>
              </w:rPr>
              <w:t>Park Aspire’s response</w:t>
            </w:r>
          </w:p>
        </w:tc>
      </w:tr>
      <w:tr w:rsidR="006C7F4D" w:rsidRPr="00095D0B" w14:paraId="7400AFD4" w14:textId="77777777" w:rsidTr="001951A7">
        <w:trPr>
          <w:trHeight w:val="269"/>
        </w:trPr>
        <w:tc>
          <w:tcPr>
            <w:tcW w:w="4673" w:type="dxa"/>
          </w:tcPr>
          <w:p w14:paraId="3C1B7AAE" w14:textId="77777777" w:rsidR="009B06CF" w:rsidRPr="00095D0B" w:rsidRDefault="009B06CF" w:rsidP="00095D0B">
            <w:pPr>
              <w:spacing w:after="40"/>
              <w:rPr>
                <w:rFonts w:ascii="Century Gothic" w:hAnsi="Century Gothic"/>
                <w:sz w:val="20"/>
                <w:szCs w:val="20"/>
              </w:rPr>
            </w:pPr>
            <w:r w:rsidRPr="00095D0B">
              <w:rPr>
                <w:rFonts w:ascii="Century Gothic" w:hAnsi="Century Gothic"/>
                <w:sz w:val="20"/>
                <w:szCs w:val="20"/>
              </w:rPr>
              <w:t>1. The kinds of special educational needs for which provision is made at the school.</w:t>
            </w:r>
          </w:p>
          <w:p w14:paraId="053E468C" w14:textId="77777777" w:rsidR="009B06CF" w:rsidRPr="00095D0B" w:rsidRDefault="009B06CF" w:rsidP="00095D0B">
            <w:pPr>
              <w:spacing w:after="40"/>
              <w:rPr>
                <w:rFonts w:ascii="Century Gothic" w:hAnsi="Century Gothic"/>
                <w:sz w:val="20"/>
                <w:szCs w:val="20"/>
              </w:rPr>
            </w:pPr>
          </w:p>
        </w:tc>
        <w:tc>
          <w:tcPr>
            <w:tcW w:w="10915" w:type="dxa"/>
          </w:tcPr>
          <w:p w14:paraId="41251A76" w14:textId="77777777" w:rsidR="009B06CF" w:rsidRPr="00095D0B" w:rsidRDefault="009B06CF" w:rsidP="00095D0B">
            <w:pPr>
              <w:spacing w:after="40"/>
              <w:rPr>
                <w:rFonts w:ascii="Century Gothic" w:hAnsi="Century Gothic"/>
                <w:sz w:val="20"/>
                <w:szCs w:val="20"/>
              </w:rPr>
            </w:pPr>
            <w:r w:rsidRPr="00095D0B">
              <w:rPr>
                <w:rFonts w:ascii="Century Gothic" w:hAnsi="Century Gothic"/>
                <w:sz w:val="20"/>
                <w:szCs w:val="20"/>
              </w:rPr>
              <w:t xml:space="preserve">Park Aspire make provision in school for the </w:t>
            </w:r>
            <w:r w:rsidR="00162C43" w:rsidRPr="00095D0B">
              <w:rPr>
                <w:rFonts w:ascii="Century Gothic" w:hAnsi="Century Gothic"/>
                <w:sz w:val="20"/>
                <w:szCs w:val="20"/>
              </w:rPr>
              <w:t>pupils in the four broad areas of SEND:</w:t>
            </w:r>
          </w:p>
          <w:p w14:paraId="47750426" w14:textId="77777777" w:rsidR="00162C43" w:rsidRPr="00095D0B" w:rsidRDefault="00162C43" w:rsidP="00095D0B">
            <w:pPr>
              <w:pStyle w:val="ListParagraph"/>
              <w:numPr>
                <w:ilvl w:val="0"/>
                <w:numId w:val="1"/>
              </w:numPr>
              <w:spacing w:after="40"/>
              <w:rPr>
                <w:rFonts w:ascii="Century Gothic" w:hAnsi="Century Gothic"/>
                <w:sz w:val="20"/>
                <w:szCs w:val="20"/>
              </w:rPr>
            </w:pPr>
            <w:r w:rsidRPr="00095D0B">
              <w:rPr>
                <w:rFonts w:ascii="Century Gothic" w:hAnsi="Century Gothic"/>
                <w:sz w:val="20"/>
                <w:szCs w:val="20"/>
              </w:rPr>
              <w:t>Cognition and Learning</w:t>
            </w:r>
          </w:p>
          <w:p w14:paraId="6F2CF321" w14:textId="77777777" w:rsidR="00162C43" w:rsidRPr="00095D0B" w:rsidRDefault="00162C43" w:rsidP="00095D0B">
            <w:pPr>
              <w:pStyle w:val="ListParagraph"/>
              <w:numPr>
                <w:ilvl w:val="0"/>
                <w:numId w:val="1"/>
              </w:numPr>
              <w:spacing w:after="40"/>
              <w:rPr>
                <w:rFonts w:ascii="Century Gothic" w:hAnsi="Century Gothic"/>
                <w:sz w:val="20"/>
                <w:szCs w:val="20"/>
              </w:rPr>
            </w:pPr>
            <w:r w:rsidRPr="00095D0B">
              <w:rPr>
                <w:rFonts w:ascii="Century Gothic" w:hAnsi="Century Gothic"/>
                <w:sz w:val="20"/>
                <w:szCs w:val="20"/>
              </w:rPr>
              <w:t xml:space="preserve">Communication and Interaction </w:t>
            </w:r>
          </w:p>
          <w:p w14:paraId="2A782436" w14:textId="77777777" w:rsidR="00162C43" w:rsidRPr="00095D0B" w:rsidRDefault="00162C43" w:rsidP="00095D0B">
            <w:pPr>
              <w:pStyle w:val="ListParagraph"/>
              <w:numPr>
                <w:ilvl w:val="0"/>
                <w:numId w:val="1"/>
              </w:numPr>
              <w:spacing w:after="40"/>
              <w:rPr>
                <w:rFonts w:ascii="Century Gothic" w:hAnsi="Century Gothic"/>
                <w:sz w:val="20"/>
                <w:szCs w:val="20"/>
              </w:rPr>
            </w:pPr>
            <w:r w:rsidRPr="00095D0B">
              <w:rPr>
                <w:rFonts w:ascii="Century Gothic" w:hAnsi="Century Gothic"/>
                <w:sz w:val="20"/>
                <w:szCs w:val="20"/>
              </w:rPr>
              <w:t xml:space="preserve">Social Emotional and Mental Health </w:t>
            </w:r>
          </w:p>
          <w:p w14:paraId="5E1202C2" w14:textId="77777777" w:rsidR="00162C43" w:rsidRPr="00095D0B" w:rsidRDefault="00162C43" w:rsidP="00095D0B">
            <w:pPr>
              <w:pStyle w:val="ListParagraph"/>
              <w:numPr>
                <w:ilvl w:val="0"/>
                <w:numId w:val="1"/>
              </w:numPr>
              <w:spacing w:after="40"/>
              <w:rPr>
                <w:rFonts w:ascii="Century Gothic" w:hAnsi="Century Gothic"/>
                <w:sz w:val="20"/>
                <w:szCs w:val="20"/>
              </w:rPr>
            </w:pPr>
            <w:r w:rsidRPr="00095D0B">
              <w:rPr>
                <w:rFonts w:ascii="Century Gothic" w:hAnsi="Century Gothic"/>
                <w:sz w:val="20"/>
                <w:szCs w:val="20"/>
              </w:rPr>
              <w:t xml:space="preserve">Physical/Sensory </w:t>
            </w:r>
          </w:p>
        </w:tc>
      </w:tr>
      <w:tr w:rsidR="006C7F4D" w:rsidRPr="00095D0B" w14:paraId="211B75D9" w14:textId="77777777" w:rsidTr="001951A7">
        <w:trPr>
          <w:trHeight w:val="269"/>
        </w:trPr>
        <w:tc>
          <w:tcPr>
            <w:tcW w:w="4673" w:type="dxa"/>
          </w:tcPr>
          <w:p w14:paraId="596652AC" w14:textId="77777777" w:rsidR="009B06CF" w:rsidRPr="00095D0B" w:rsidRDefault="009B06CF" w:rsidP="00095D0B">
            <w:pPr>
              <w:spacing w:after="40"/>
              <w:rPr>
                <w:rFonts w:ascii="Century Gothic" w:hAnsi="Century Gothic"/>
                <w:sz w:val="20"/>
                <w:szCs w:val="20"/>
              </w:rPr>
            </w:pPr>
            <w:r w:rsidRPr="00095D0B">
              <w:rPr>
                <w:rFonts w:ascii="Century Gothic" w:hAnsi="Century Gothic"/>
                <w:sz w:val="20"/>
                <w:szCs w:val="20"/>
              </w:rPr>
              <w:t>2. Information, in relation to mainstream schools and maintained nursery schools, about the</w:t>
            </w:r>
          </w:p>
          <w:p w14:paraId="1FC16CCE" w14:textId="234E997B" w:rsidR="009B06CF" w:rsidRPr="00095D0B" w:rsidRDefault="009B06CF" w:rsidP="00095D0B">
            <w:pPr>
              <w:spacing w:after="40"/>
              <w:rPr>
                <w:rFonts w:ascii="Century Gothic" w:hAnsi="Century Gothic"/>
                <w:sz w:val="20"/>
                <w:szCs w:val="20"/>
              </w:rPr>
            </w:pPr>
            <w:r w:rsidRPr="00095D0B">
              <w:rPr>
                <w:rFonts w:ascii="Century Gothic" w:hAnsi="Century Gothic"/>
                <w:sz w:val="20"/>
                <w:szCs w:val="20"/>
              </w:rPr>
              <w:t>school’s policies for the identification and assessment of pupils with special educational needs.</w:t>
            </w:r>
          </w:p>
        </w:tc>
        <w:tc>
          <w:tcPr>
            <w:tcW w:w="10915" w:type="dxa"/>
          </w:tcPr>
          <w:p w14:paraId="462EEB50" w14:textId="77777777" w:rsidR="00162C43" w:rsidRPr="00095D0B" w:rsidRDefault="00162C43" w:rsidP="00095D0B">
            <w:pPr>
              <w:spacing w:after="40"/>
              <w:rPr>
                <w:rFonts w:ascii="Century Gothic" w:hAnsi="Century Gothic"/>
                <w:sz w:val="20"/>
                <w:szCs w:val="20"/>
              </w:rPr>
            </w:pPr>
            <w:r w:rsidRPr="00095D0B">
              <w:rPr>
                <w:rFonts w:ascii="Century Gothic" w:hAnsi="Century Gothic"/>
                <w:sz w:val="20"/>
                <w:szCs w:val="20"/>
              </w:rPr>
              <w:t>Some children admitted to Park Aspire will already have identified special education needs. Additional needs may also be identified from previous school information, parental/carer input and staff observation.</w:t>
            </w:r>
          </w:p>
          <w:p w14:paraId="37FDDD31" w14:textId="785C1EB2" w:rsidR="009B06CF" w:rsidRPr="00095D0B" w:rsidRDefault="00162C43" w:rsidP="00095D0B">
            <w:pPr>
              <w:spacing w:after="40"/>
              <w:rPr>
                <w:rFonts w:ascii="Century Gothic" w:hAnsi="Century Gothic"/>
                <w:sz w:val="20"/>
                <w:szCs w:val="20"/>
              </w:rPr>
            </w:pPr>
            <w:r w:rsidRPr="00095D0B">
              <w:rPr>
                <w:rFonts w:ascii="Century Gothic" w:hAnsi="Century Gothic"/>
                <w:sz w:val="20"/>
                <w:szCs w:val="20"/>
              </w:rPr>
              <w:t>Further assessments will be undertaken should any concerns be identified. This will ensure that pupil needs are recognised and understood and allow for appropriate provision, and pathways, to be established to promote progress. (also see Pathway Flow Protocols)</w:t>
            </w:r>
          </w:p>
        </w:tc>
      </w:tr>
      <w:tr w:rsidR="006C7F4D" w:rsidRPr="00095D0B" w14:paraId="659EB3D3" w14:textId="77777777" w:rsidTr="001951A7">
        <w:trPr>
          <w:trHeight w:val="616"/>
        </w:trPr>
        <w:tc>
          <w:tcPr>
            <w:tcW w:w="15588" w:type="dxa"/>
            <w:gridSpan w:val="2"/>
            <w:vAlign w:val="center"/>
          </w:tcPr>
          <w:p w14:paraId="40B472A3" w14:textId="77C58FB2"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3. Information about the school’s policies for making provision for pupils with special</w:t>
            </w:r>
            <w:r w:rsidR="007F6C60" w:rsidRPr="00095D0B">
              <w:rPr>
                <w:rFonts w:ascii="Century Gothic" w:hAnsi="Century Gothic"/>
                <w:sz w:val="20"/>
                <w:szCs w:val="20"/>
              </w:rPr>
              <w:t xml:space="preserve"> </w:t>
            </w:r>
            <w:r w:rsidRPr="00095D0B">
              <w:rPr>
                <w:rFonts w:ascii="Century Gothic" w:hAnsi="Century Gothic"/>
                <w:sz w:val="20"/>
                <w:szCs w:val="20"/>
              </w:rPr>
              <w:t>educational needs whether or not pupils have EHC Plans, including:</w:t>
            </w:r>
          </w:p>
        </w:tc>
      </w:tr>
      <w:tr w:rsidR="006C7F4D" w:rsidRPr="00095D0B" w14:paraId="5797D281" w14:textId="77777777" w:rsidTr="001951A7">
        <w:trPr>
          <w:trHeight w:val="259"/>
        </w:trPr>
        <w:tc>
          <w:tcPr>
            <w:tcW w:w="4673" w:type="dxa"/>
          </w:tcPr>
          <w:p w14:paraId="146592FA" w14:textId="77777777" w:rsidR="0036542C" w:rsidRPr="00095D0B" w:rsidRDefault="0036542C" w:rsidP="00095D0B">
            <w:pPr>
              <w:spacing w:after="40"/>
              <w:ind w:left="720"/>
              <w:rPr>
                <w:rFonts w:ascii="Century Gothic" w:hAnsi="Century Gothic"/>
                <w:sz w:val="20"/>
                <w:szCs w:val="20"/>
              </w:rPr>
            </w:pPr>
            <w:r w:rsidRPr="00095D0B">
              <w:rPr>
                <w:rFonts w:ascii="Century Gothic" w:hAnsi="Century Gothic"/>
                <w:sz w:val="20"/>
                <w:szCs w:val="20"/>
              </w:rPr>
              <w:t>(a) how the school evaluates the effectiveness of its provision for such pupils;</w:t>
            </w:r>
          </w:p>
        </w:tc>
        <w:tc>
          <w:tcPr>
            <w:tcW w:w="10915" w:type="dxa"/>
          </w:tcPr>
          <w:p w14:paraId="17C434D3" w14:textId="77777777" w:rsidR="006D2028" w:rsidRPr="00095D0B" w:rsidRDefault="006D2028" w:rsidP="00095D0B">
            <w:pPr>
              <w:autoSpaceDE w:val="0"/>
              <w:autoSpaceDN w:val="0"/>
              <w:adjustRightInd w:val="0"/>
              <w:spacing w:after="40"/>
              <w:rPr>
                <w:rFonts w:ascii="Century Gothic" w:eastAsia="Calibri" w:hAnsi="Century Gothic" w:cs="Calibri"/>
                <w:sz w:val="20"/>
                <w:szCs w:val="20"/>
              </w:rPr>
            </w:pPr>
            <w:r w:rsidRPr="00095D0B">
              <w:rPr>
                <w:rFonts w:ascii="Century Gothic" w:eastAsia="Calibri" w:hAnsi="Century Gothic" w:cs="Calibri"/>
                <w:sz w:val="20"/>
                <w:szCs w:val="20"/>
              </w:rPr>
              <w:t xml:space="preserve">Pupils’ academic progress will be monitored half termly through class teacher assessment. </w:t>
            </w:r>
          </w:p>
          <w:p w14:paraId="5D2B3860" w14:textId="77777777" w:rsidR="006D2028" w:rsidRPr="00095D0B" w:rsidRDefault="006D2028" w:rsidP="00095D0B">
            <w:pPr>
              <w:autoSpaceDE w:val="0"/>
              <w:autoSpaceDN w:val="0"/>
              <w:adjustRightInd w:val="0"/>
              <w:spacing w:after="40"/>
              <w:rPr>
                <w:rFonts w:ascii="Century Gothic" w:eastAsia="Calibri" w:hAnsi="Century Gothic" w:cs="Calibri"/>
                <w:sz w:val="20"/>
                <w:szCs w:val="20"/>
              </w:rPr>
            </w:pPr>
            <w:r w:rsidRPr="00095D0B">
              <w:rPr>
                <w:rFonts w:ascii="Century Gothic" w:eastAsia="Calibri" w:hAnsi="Century Gothic" w:cs="Calibri"/>
                <w:sz w:val="20"/>
                <w:szCs w:val="20"/>
              </w:rPr>
              <w:t>The Social, Emotional and Mental Health Assessment Tool will also assess progress on a termly basis.</w:t>
            </w:r>
          </w:p>
          <w:p w14:paraId="7BFB3351" w14:textId="49B44C15" w:rsidR="0036542C" w:rsidRPr="00095D0B" w:rsidRDefault="006D2028" w:rsidP="00095D0B">
            <w:pPr>
              <w:autoSpaceDE w:val="0"/>
              <w:autoSpaceDN w:val="0"/>
              <w:adjustRightInd w:val="0"/>
              <w:spacing w:after="40"/>
              <w:rPr>
                <w:rFonts w:ascii="Century Gothic" w:eastAsia="Calibri" w:hAnsi="Century Gothic" w:cs="Calibri"/>
                <w:sz w:val="20"/>
                <w:szCs w:val="20"/>
              </w:rPr>
            </w:pPr>
            <w:r w:rsidRPr="00095D0B">
              <w:rPr>
                <w:rFonts w:ascii="Century Gothic" w:eastAsia="Calibri" w:hAnsi="Century Gothic" w:cs="Calibri"/>
                <w:sz w:val="20"/>
                <w:szCs w:val="20"/>
              </w:rPr>
              <w:t xml:space="preserve">Provision will be evaluated at </w:t>
            </w:r>
            <w:proofErr w:type="gramStart"/>
            <w:r w:rsidR="00531B68" w:rsidRPr="00095D0B">
              <w:rPr>
                <w:rFonts w:ascii="Century Gothic" w:eastAsia="Calibri" w:hAnsi="Century Gothic" w:cs="Calibri"/>
                <w:sz w:val="20"/>
                <w:szCs w:val="20"/>
              </w:rPr>
              <w:t>these</w:t>
            </w:r>
            <w:r w:rsidR="00B56FB5" w:rsidRPr="00095D0B">
              <w:rPr>
                <w:rFonts w:ascii="Century Gothic" w:eastAsia="Calibri" w:hAnsi="Century Gothic" w:cs="Calibri"/>
                <w:sz w:val="20"/>
                <w:szCs w:val="20"/>
              </w:rPr>
              <w:t xml:space="preserve"> </w:t>
            </w:r>
            <w:r w:rsidR="00531B68" w:rsidRPr="00095D0B">
              <w:rPr>
                <w:rFonts w:ascii="Century Gothic" w:eastAsia="Calibri" w:hAnsi="Century Gothic" w:cs="Calibri"/>
                <w:sz w:val="20"/>
                <w:szCs w:val="20"/>
              </w:rPr>
              <w:t>half</w:t>
            </w:r>
            <w:proofErr w:type="gramEnd"/>
            <w:r w:rsidRPr="00095D0B">
              <w:rPr>
                <w:rFonts w:ascii="Century Gothic" w:eastAsia="Calibri" w:hAnsi="Century Gothic" w:cs="Calibri"/>
                <w:sz w:val="20"/>
                <w:szCs w:val="20"/>
              </w:rPr>
              <w:t xml:space="preserve"> termly intervals but also on an ongoing basis through discussions with teachers, pastoral team and SLT.</w:t>
            </w:r>
          </w:p>
          <w:p w14:paraId="5E1E9DC7" w14:textId="5F723037" w:rsidR="00486A94" w:rsidRPr="00095D0B" w:rsidRDefault="00486A94" w:rsidP="00095D0B">
            <w:pPr>
              <w:autoSpaceDE w:val="0"/>
              <w:autoSpaceDN w:val="0"/>
              <w:adjustRightInd w:val="0"/>
              <w:spacing w:after="40"/>
              <w:rPr>
                <w:rFonts w:ascii="Century Gothic" w:eastAsia="Calibri" w:hAnsi="Century Gothic" w:cs="Calibri"/>
                <w:sz w:val="20"/>
                <w:szCs w:val="20"/>
              </w:rPr>
            </w:pPr>
            <w:r w:rsidRPr="00095D0B">
              <w:rPr>
                <w:rFonts w:ascii="Century Gothic" w:hAnsi="Century Gothic"/>
                <w:sz w:val="20"/>
                <w:szCs w:val="20"/>
              </w:rPr>
              <w:t xml:space="preserve">Throughout school, all students will be provided with high quality teaching that is </w:t>
            </w:r>
            <w:r w:rsidR="007F6C60" w:rsidRPr="00095D0B">
              <w:rPr>
                <w:rFonts w:ascii="Century Gothic" w:hAnsi="Century Gothic"/>
                <w:sz w:val="20"/>
                <w:szCs w:val="20"/>
              </w:rPr>
              <w:t>adaptive</w:t>
            </w:r>
            <w:r w:rsidRPr="00095D0B">
              <w:rPr>
                <w:rFonts w:ascii="Century Gothic" w:hAnsi="Century Gothic"/>
                <w:sz w:val="20"/>
                <w:szCs w:val="20"/>
              </w:rPr>
              <w:t xml:space="preserve"> to meet the needs of all learners. The quality of classroom teaching provided to students with SEND is monitored through a number of processes that include: classroom observation by the school leaders, ongoing assessment of progress made by students with SEND, work sampling and scrutiny of planning to ensure effective matching of work to student need;</w:t>
            </w:r>
            <w:r w:rsidR="00602F32" w:rsidRPr="00095D0B">
              <w:rPr>
                <w:rFonts w:ascii="Century Gothic" w:hAnsi="Century Gothic"/>
                <w:sz w:val="20"/>
                <w:szCs w:val="20"/>
              </w:rPr>
              <w:t xml:space="preserve"> </w:t>
            </w:r>
            <w:r w:rsidRPr="00095D0B">
              <w:rPr>
                <w:rFonts w:ascii="Century Gothic" w:hAnsi="Century Gothic"/>
                <w:sz w:val="20"/>
                <w:szCs w:val="20"/>
              </w:rPr>
              <w:t>teacher meetings with the Leadership Team to provide advice and guidance on meeting the needs of students; student and parent feedback on the quality and effectiveness of interventions provided; attendance and behaviour records</w:t>
            </w:r>
          </w:p>
        </w:tc>
      </w:tr>
      <w:tr w:rsidR="006C7F4D" w:rsidRPr="00095D0B" w14:paraId="67CC7AB2" w14:textId="77777777" w:rsidTr="001951A7">
        <w:trPr>
          <w:trHeight w:val="259"/>
        </w:trPr>
        <w:tc>
          <w:tcPr>
            <w:tcW w:w="4673" w:type="dxa"/>
          </w:tcPr>
          <w:p w14:paraId="76737853" w14:textId="77777777" w:rsidR="00353368" w:rsidRPr="00095D0B" w:rsidRDefault="0036542C" w:rsidP="00095D0B">
            <w:pPr>
              <w:spacing w:after="40"/>
              <w:ind w:left="720"/>
              <w:rPr>
                <w:rFonts w:ascii="Century Gothic" w:hAnsi="Century Gothic"/>
                <w:sz w:val="20"/>
                <w:szCs w:val="20"/>
              </w:rPr>
            </w:pPr>
            <w:r w:rsidRPr="00095D0B">
              <w:rPr>
                <w:rFonts w:ascii="Century Gothic" w:hAnsi="Century Gothic"/>
                <w:sz w:val="20"/>
                <w:szCs w:val="20"/>
              </w:rPr>
              <w:t>(b) the school’s arrangements for assessing and reviewing the progress of pupils with special educational needs;</w:t>
            </w:r>
          </w:p>
        </w:tc>
        <w:tc>
          <w:tcPr>
            <w:tcW w:w="10915" w:type="dxa"/>
          </w:tcPr>
          <w:p w14:paraId="46DC03B6" w14:textId="77777777" w:rsidR="00EF5E10" w:rsidRPr="00095D0B" w:rsidRDefault="006D2028" w:rsidP="00095D0B">
            <w:pPr>
              <w:spacing w:after="40"/>
              <w:rPr>
                <w:rFonts w:ascii="Century Gothic" w:hAnsi="Century Gothic"/>
                <w:sz w:val="20"/>
                <w:szCs w:val="20"/>
              </w:rPr>
            </w:pPr>
            <w:r w:rsidRPr="00095D0B">
              <w:rPr>
                <w:rFonts w:ascii="Century Gothic" w:hAnsi="Century Gothic"/>
                <w:sz w:val="20"/>
                <w:szCs w:val="20"/>
              </w:rPr>
              <w:t>Updates on progress are recorded on Placement Reports. Placement Reports are reviewed on a half termly basis to ensure accurate assessment of progress and to enable relevant targets to be set to promote further progress.</w:t>
            </w:r>
            <w:r w:rsidR="00EF5E10" w:rsidRPr="00095D0B">
              <w:rPr>
                <w:rFonts w:ascii="Century Gothic" w:hAnsi="Century Gothic"/>
                <w:sz w:val="20"/>
                <w:szCs w:val="20"/>
              </w:rPr>
              <w:t xml:space="preserve"> </w:t>
            </w:r>
          </w:p>
          <w:p w14:paraId="018724D4" w14:textId="77777777" w:rsidR="00353368" w:rsidRPr="00095D0B" w:rsidRDefault="00EF5E10" w:rsidP="00095D0B">
            <w:pPr>
              <w:spacing w:after="40"/>
              <w:rPr>
                <w:rFonts w:ascii="Century Gothic" w:hAnsi="Century Gothic"/>
                <w:sz w:val="20"/>
                <w:szCs w:val="20"/>
              </w:rPr>
            </w:pPr>
            <w:r w:rsidRPr="00095D0B">
              <w:rPr>
                <w:rFonts w:ascii="Century Gothic" w:hAnsi="Century Gothic"/>
                <w:sz w:val="20"/>
                <w:szCs w:val="20"/>
              </w:rPr>
              <w:t>CASPA is used as a means to measure progress based on starting point and SEND.</w:t>
            </w:r>
          </w:p>
          <w:p w14:paraId="389C85F9" w14:textId="77777777"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 xml:space="preserve">Social Emotional and Mental Health needs assessment form </w:t>
            </w:r>
            <w:r w:rsidR="00D169A0" w:rsidRPr="00095D0B">
              <w:rPr>
                <w:rFonts w:ascii="Century Gothic" w:hAnsi="Century Gothic"/>
                <w:sz w:val="20"/>
                <w:szCs w:val="20"/>
              </w:rPr>
              <w:t>will be completed at Admission and review points to measure SEMH progress.</w:t>
            </w:r>
          </w:p>
        </w:tc>
      </w:tr>
      <w:tr w:rsidR="006C7F4D" w:rsidRPr="00095D0B" w14:paraId="015BFBE5" w14:textId="77777777" w:rsidTr="001951A7">
        <w:trPr>
          <w:trHeight w:val="269"/>
        </w:trPr>
        <w:tc>
          <w:tcPr>
            <w:tcW w:w="4673" w:type="dxa"/>
          </w:tcPr>
          <w:p w14:paraId="2A8BF0C8" w14:textId="77777777" w:rsidR="00EF5E10" w:rsidRPr="00095D0B" w:rsidRDefault="00EF5E10" w:rsidP="00095D0B">
            <w:pPr>
              <w:spacing w:after="40"/>
              <w:ind w:left="720"/>
              <w:rPr>
                <w:rFonts w:ascii="Century Gothic" w:hAnsi="Century Gothic"/>
                <w:sz w:val="20"/>
                <w:szCs w:val="20"/>
              </w:rPr>
            </w:pPr>
            <w:r w:rsidRPr="00095D0B">
              <w:rPr>
                <w:rFonts w:ascii="Century Gothic" w:hAnsi="Century Gothic"/>
                <w:sz w:val="20"/>
                <w:szCs w:val="20"/>
              </w:rPr>
              <w:t>(c) the school’s approach to teaching pupils with special educational needs;</w:t>
            </w:r>
          </w:p>
          <w:p w14:paraId="55A0F4A2" w14:textId="77777777" w:rsidR="00EF5E10" w:rsidRPr="00095D0B" w:rsidRDefault="00EF5E10" w:rsidP="00095D0B">
            <w:pPr>
              <w:spacing w:after="40"/>
              <w:rPr>
                <w:rFonts w:ascii="Century Gothic" w:hAnsi="Century Gothic"/>
                <w:sz w:val="20"/>
                <w:szCs w:val="20"/>
              </w:rPr>
            </w:pPr>
          </w:p>
        </w:tc>
        <w:tc>
          <w:tcPr>
            <w:tcW w:w="10915" w:type="dxa"/>
            <w:vMerge w:val="restart"/>
          </w:tcPr>
          <w:p w14:paraId="1AD5CBBD" w14:textId="25622668"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 xml:space="preserve">SEND </w:t>
            </w:r>
            <w:r w:rsidR="00602F32" w:rsidRPr="00095D0B">
              <w:rPr>
                <w:rFonts w:ascii="Century Gothic" w:hAnsi="Century Gothic"/>
                <w:sz w:val="20"/>
                <w:szCs w:val="20"/>
              </w:rPr>
              <w:t>s</w:t>
            </w:r>
            <w:r w:rsidRPr="00095D0B">
              <w:rPr>
                <w:rFonts w:ascii="Century Gothic" w:hAnsi="Century Gothic"/>
                <w:sz w:val="20"/>
                <w:szCs w:val="20"/>
              </w:rPr>
              <w:t xml:space="preserve">upport strategies and suitable environmental adjustments for children with </w:t>
            </w:r>
            <w:r w:rsidR="00D169A0" w:rsidRPr="00095D0B">
              <w:rPr>
                <w:rFonts w:ascii="Century Gothic" w:hAnsi="Century Gothic"/>
                <w:sz w:val="20"/>
                <w:szCs w:val="20"/>
              </w:rPr>
              <w:t xml:space="preserve">SEND, particularly </w:t>
            </w:r>
            <w:r w:rsidRPr="00095D0B">
              <w:rPr>
                <w:rFonts w:ascii="Century Gothic" w:hAnsi="Century Gothic"/>
                <w:sz w:val="20"/>
                <w:szCs w:val="20"/>
              </w:rPr>
              <w:t>social emotional and mental health needs, and communication and interaction needs, (including: structured approaches, bespoke curriculum, familiar and predictable tasks and structured work systems to maximise independence, use of over-learning to improve progress and maximise engagement, and use of pre-learning activities to increase predictability.)</w:t>
            </w:r>
          </w:p>
          <w:p w14:paraId="16F5BFD2" w14:textId="31E6761B"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Staff who are trained and experienced in working with children with social and emotional mental health needs and communication and interaction needs.</w:t>
            </w:r>
          </w:p>
          <w:p w14:paraId="714DA932" w14:textId="60638832" w:rsidR="00486A94" w:rsidRPr="00095D0B" w:rsidRDefault="00486A94" w:rsidP="00095D0B">
            <w:pPr>
              <w:spacing w:after="40"/>
              <w:rPr>
                <w:rFonts w:ascii="Century Gothic" w:hAnsi="Century Gothic"/>
                <w:sz w:val="20"/>
                <w:szCs w:val="20"/>
              </w:rPr>
            </w:pPr>
            <w:r w:rsidRPr="00095D0B">
              <w:rPr>
                <w:rFonts w:ascii="Century Gothic" w:hAnsi="Century Gothic"/>
                <w:sz w:val="20"/>
                <w:szCs w:val="20"/>
              </w:rPr>
              <w:lastRenderedPageBreak/>
              <w:t xml:space="preserve">Teachers plan using pupils’ achievement levels, </w:t>
            </w:r>
            <w:r w:rsidR="007F6C60" w:rsidRPr="00095D0B">
              <w:rPr>
                <w:rFonts w:ascii="Century Gothic" w:hAnsi="Century Gothic"/>
                <w:sz w:val="20"/>
                <w:szCs w:val="20"/>
              </w:rPr>
              <w:t>adaptive learning</w:t>
            </w:r>
            <w:r w:rsidRPr="00095D0B">
              <w:rPr>
                <w:rFonts w:ascii="Century Gothic" w:hAnsi="Century Gothic"/>
                <w:sz w:val="20"/>
                <w:szCs w:val="20"/>
              </w:rPr>
              <w:t xml:space="preserve"> to ensure progress for every student in the classroom. The curriculum and the learning environment will be adapted by the class teacher to reduce barriers to learning and enable them to access the curriculum more easily. These adaptations may include strategies suggested by in-school specialists and/or external specialists.</w:t>
            </w:r>
          </w:p>
          <w:p w14:paraId="6CCC8A91" w14:textId="77777777"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Enhanced teacher pupil ratio (not more than 1:</w:t>
            </w:r>
            <w:r w:rsidR="00D169A0" w:rsidRPr="00095D0B">
              <w:rPr>
                <w:rFonts w:ascii="Century Gothic" w:hAnsi="Century Gothic"/>
                <w:sz w:val="20"/>
                <w:szCs w:val="20"/>
              </w:rPr>
              <w:t>10</w:t>
            </w:r>
            <w:r w:rsidRPr="00095D0B">
              <w:rPr>
                <w:rFonts w:ascii="Century Gothic" w:hAnsi="Century Gothic"/>
                <w:sz w:val="20"/>
                <w:szCs w:val="20"/>
              </w:rPr>
              <w:t>) with additional adult support within a specialist setting (1:</w:t>
            </w:r>
            <w:r w:rsidR="00D169A0" w:rsidRPr="00095D0B">
              <w:rPr>
                <w:rFonts w:ascii="Century Gothic" w:hAnsi="Century Gothic"/>
                <w:sz w:val="20"/>
                <w:szCs w:val="20"/>
              </w:rPr>
              <w:t>6</w:t>
            </w:r>
            <w:r w:rsidRPr="00095D0B">
              <w:rPr>
                <w:rFonts w:ascii="Century Gothic" w:hAnsi="Century Gothic"/>
                <w:sz w:val="20"/>
                <w:szCs w:val="20"/>
              </w:rPr>
              <w:t xml:space="preserve">) for 6 hours per day to facilitate access to all learning opportunities. </w:t>
            </w:r>
          </w:p>
          <w:p w14:paraId="7DECCE1D" w14:textId="77777777"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 xml:space="preserve">A level of consistent support to reduce </w:t>
            </w:r>
            <w:r w:rsidR="00D169A0" w:rsidRPr="00095D0B">
              <w:rPr>
                <w:rFonts w:ascii="Century Gothic" w:hAnsi="Century Gothic"/>
                <w:sz w:val="20"/>
                <w:szCs w:val="20"/>
              </w:rPr>
              <w:t>pupils’</w:t>
            </w:r>
            <w:r w:rsidRPr="00095D0B">
              <w:rPr>
                <w:rFonts w:ascii="Century Gothic" w:hAnsi="Century Gothic"/>
                <w:sz w:val="20"/>
                <w:szCs w:val="20"/>
              </w:rPr>
              <w:t xml:space="preserve"> anxiety and develop </w:t>
            </w:r>
            <w:r w:rsidR="00D169A0" w:rsidRPr="00095D0B">
              <w:rPr>
                <w:rFonts w:ascii="Century Gothic" w:hAnsi="Century Gothic"/>
                <w:sz w:val="20"/>
                <w:szCs w:val="20"/>
              </w:rPr>
              <w:t>their</w:t>
            </w:r>
            <w:r w:rsidRPr="00095D0B">
              <w:rPr>
                <w:rFonts w:ascii="Century Gothic" w:hAnsi="Century Gothic"/>
                <w:sz w:val="20"/>
                <w:szCs w:val="20"/>
              </w:rPr>
              <w:t xml:space="preserve"> sense of security within the learning environment.</w:t>
            </w:r>
          </w:p>
          <w:p w14:paraId="00AC2F0B" w14:textId="40404E5C"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Daily reading intervention</w:t>
            </w:r>
            <w:r w:rsidR="00D169A0" w:rsidRPr="00095D0B">
              <w:rPr>
                <w:rFonts w:ascii="Century Gothic" w:hAnsi="Century Gothic"/>
                <w:sz w:val="20"/>
                <w:szCs w:val="20"/>
              </w:rPr>
              <w:t>s</w:t>
            </w:r>
            <w:r w:rsidRPr="00095D0B">
              <w:rPr>
                <w:rFonts w:ascii="Century Gothic" w:hAnsi="Century Gothic"/>
                <w:sz w:val="20"/>
                <w:szCs w:val="20"/>
              </w:rPr>
              <w:t xml:space="preserve"> which promotes </w:t>
            </w:r>
            <w:r w:rsidR="00D169A0" w:rsidRPr="00095D0B">
              <w:rPr>
                <w:rFonts w:ascii="Century Gothic" w:hAnsi="Century Gothic"/>
                <w:sz w:val="20"/>
                <w:szCs w:val="20"/>
              </w:rPr>
              <w:t>pupils</w:t>
            </w:r>
            <w:r w:rsidRPr="00095D0B">
              <w:rPr>
                <w:rFonts w:ascii="Century Gothic" w:hAnsi="Century Gothic"/>
                <w:sz w:val="20"/>
                <w:szCs w:val="20"/>
              </w:rPr>
              <w:t>’ abilities and enjoyment in relation to reading an</w:t>
            </w:r>
            <w:r w:rsidR="002B701D" w:rsidRPr="00095D0B">
              <w:rPr>
                <w:rFonts w:ascii="Century Gothic" w:hAnsi="Century Gothic"/>
                <w:sz w:val="20"/>
                <w:szCs w:val="20"/>
              </w:rPr>
              <w:t>d</w:t>
            </w:r>
            <w:r w:rsidRPr="00095D0B">
              <w:rPr>
                <w:rFonts w:ascii="Century Gothic" w:hAnsi="Century Gothic"/>
                <w:sz w:val="20"/>
                <w:szCs w:val="20"/>
              </w:rPr>
              <w:t xml:space="preserve"> helps </w:t>
            </w:r>
            <w:r w:rsidR="00D169A0" w:rsidRPr="00095D0B">
              <w:rPr>
                <w:rFonts w:ascii="Century Gothic" w:hAnsi="Century Gothic"/>
                <w:sz w:val="20"/>
                <w:szCs w:val="20"/>
              </w:rPr>
              <w:t>them</w:t>
            </w:r>
            <w:r w:rsidRPr="00095D0B">
              <w:rPr>
                <w:rFonts w:ascii="Century Gothic" w:hAnsi="Century Gothic"/>
                <w:sz w:val="20"/>
                <w:szCs w:val="20"/>
              </w:rPr>
              <w:t xml:space="preserve"> build relationships with key members of staff.</w:t>
            </w:r>
          </w:p>
          <w:p w14:paraId="689559E3" w14:textId="07C6DCF8"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 xml:space="preserve">Programmes such as Read, Write Inc or Fantastics to support </w:t>
            </w:r>
            <w:r w:rsidR="00D169A0" w:rsidRPr="00095D0B">
              <w:rPr>
                <w:rFonts w:ascii="Century Gothic" w:hAnsi="Century Gothic"/>
                <w:sz w:val="20"/>
                <w:szCs w:val="20"/>
              </w:rPr>
              <w:t>pupil</w:t>
            </w:r>
            <w:r w:rsidRPr="00095D0B">
              <w:rPr>
                <w:rFonts w:ascii="Century Gothic" w:hAnsi="Century Gothic"/>
                <w:sz w:val="20"/>
                <w:szCs w:val="20"/>
              </w:rPr>
              <w:t>’s literacy skills. (</w:t>
            </w:r>
            <w:r w:rsidR="002B701D" w:rsidRPr="00095D0B">
              <w:rPr>
                <w:rFonts w:ascii="Century Gothic" w:hAnsi="Century Gothic"/>
                <w:sz w:val="20"/>
                <w:szCs w:val="20"/>
              </w:rPr>
              <w:t>S</w:t>
            </w:r>
            <w:r w:rsidRPr="00095D0B">
              <w:rPr>
                <w:rFonts w:ascii="Century Gothic" w:hAnsi="Century Gothic"/>
                <w:sz w:val="20"/>
                <w:szCs w:val="20"/>
              </w:rPr>
              <w:t>everal times per week in line with the specifications of the individual programme)</w:t>
            </w:r>
          </w:p>
          <w:p w14:paraId="443B3878" w14:textId="77777777"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 xml:space="preserve">One to One SEN Teaching Assistant </w:t>
            </w:r>
            <w:r w:rsidR="00D169A0" w:rsidRPr="00095D0B">
              <w:rPr>
                <w:rFonts w:ascii="Century Gothic" w:hAnsi="Century Gothic"/>
                <w:sz w:val="20"/>
                <w:szCs w:val="20"/>
              </w:rPr>
              <w:t xml:space="preserve">to </w:t>
            </w:r>
            <w:r w:rsidRPr="00095D0B">
              <w:rPr>
                <w:rFonts w:ascii="Century Gothic" w:hAnsi="Century Gothic"/>
                <w:sz w:val="20"/>
                <w:szCs w:val="20"/>
              </w:rPr>
              <w:t>provides individualised support inside and outside of the main class group</w:t>
            </w:r>
            <w:r w:rsidR="00D169A0" w:rsidRPr="00095D0B">
              <w:rPr>
                <w:rFonts w:ascii="Century Gothic" w:hAnsi="Century Gothic"/>
                <w:sz w:val="20"/>
                <w:szCs w:val="20"/>
              </w:rPr>
              <w:t xml:space="preserve"> – this will </w:t>
            </w:r>
            <w:r w:rsidR="00AC392F" w:rsidRPr="00095D0B">
              <w:rPr>
                <w:rFonts w:ascii="Century Gothic" w:hAnsi="Century Gothic"/>
                <w:sz w:val="20"/>
                <w:szCs w:val="20"/>
              </w:rPr>
              <w:t xml:space="preserve">be </w:t>
            </w:r>
            <w:r w:rsidR="00D169A0" w:rsidRPr="00095D0B">
              <w:rPr>
                <w:rFonts w:ascii="Century Gothic" w:hAnsi="Century Gothic"/>
                <w:sz w:val="20"/>
                <w:szCs w:val="20"/>
              </w:rPr>
              <w:t>f</w:t>
            </w:r>
            <w:r w:rsidRPr="00095D0B">
              <w:rPr>
                <w:rFonts w:ascii="Century Gothic" w:hAnsi="Century Gothic"/>
                <w:sz w:val="20"/>
                <w:szCs w:val="20"/>
              </w:rPr>
              <w:t>lexible to reflect presenting need</w:t>
            </w:r>
            <w:r w:rsidR="00D169A0" w:rsidRPr="00095D0B">
              <w:rPr>
                <w:rFonts w:ascii="Century Gothic" w:hAnsi="Century Gothic"/>
                <w:sz w:val="20"/>
                <w:szCs w:val="20"/>
              </w:rPr>
              <w:t>.</w:t>
            </w:r>
          </w:p>
          <w:p w14:paraId="3B4C8375" w14:textId="6452BECE" w:rsidR="00AC392F" w:rsidRPr="00095D0B" w:rsidRDefault="00AC392F" w:rsidP="00095D0B">
            <w:pPr>
              <w:spacing w:after="40"/>
              <w:rPr>
                <w:rFonts w:ascii="Century Gothic" w:hAnsi="Century Gothic"/>
                <w:sz w:val="20"/>
                <w:szCs w:val="20"/>
              </w:rPr>
            </w:pPr>
            <w:r w:rsidRPr="00095D0B">
              <w:rPr>
                <w:rFonts w:ascii="Century Gothic" w:hAnsi="Century Gothic"/>
                <w:sz w:val="20"/>
                <w:szCs w:val="20"/>
              </w:rPr>
              <w:t xml:space="preserve">When necessary, advice will be sought from external agencies regarding strategies to best meet the specific needs of a pupil. This will only be undertaken after parent/carer consent has been obtained and may include referral to:  Bradford Education Psychology </w:t>
            </w:r>
            <w:r w:rsidR="00C919C3" w:rsidRPr="00095D0B">
              <w:rPr>
                <w:rFonts w:ascii="Century Gothic" w:hAnsi="Century Gothic"/>
                <w:sz w:val="20"/>
                <w:szCs w:val="20"/>
              </w:rPr>
              <w:t xml:space="preserve">Team, </w:t>
            </w:r>
            <w:r w:rsidRPr="00095D0B">
              <w:rPr>
                <w:rFonts w:ascii="Century Gothic" w:hAnsi="Century Gothic"/>
                <w:sz w:val="20"/>
                <w:szCs w:val="20"/>
              </w:rPr>
              <w:t>Child &amp; Adolescent Mental Health Service</w:t>
            </w:r>
            <w:r w:rsidR="00C919C3" w:rsidRPr="00095D0B">
              <w:rPr>
                <w:rFonts w:ascii="Century Gothic" w:hAnsi="Century Gothic"/>
                <w:sz w:val="20"/>
                <w:szCs w:val="20"/>
              </w:rPr>
              <w:t>,</w:t>
            </w:r>
            <w:r w:rsidRPr="00095D0B">
              <w:rPr>
                <w:rFonts w:ascii="Century Gothic" w:hAnsi="Century Gothic"/>
                <w:sz w:val="20"/>
                <w:szCs w:val="20"/>
              </w:rPr>
              <w:t xml:space="preserve"> Social Care Health partners </w:t>
            </w:r>
            <w:r w:rsidR="00C919C3" w:rsidRPr="00095D0B">
              <w:rPr>
                <w:rFonts w:ascii="Century Gothic" w:hAnsi="Century Gothic"/>
                <w:sz w:val="20"/>
                <w:szCs w:val="20"/>
              </w:rPr>
              <w:t>including</w:t>
            </w:r>
            <w:r w:rsidRPr="00095D0B">
              <w:rPr>
                <w:rFonts w:ascii="Century Gothic" w:hAnsi="Century Gothic"/>
                <w:sz w:val="20"/>
                <w:szCs w:val="20"/>
              </w:rPr>
              <w:t xml:space="preserve"> School Nurse</w:t>
            </w:r>
            <w:r w:rsidR="00C919C3" w:rsidRPr="00095D0B">
              <w:rPr>
                <w:rFonts w:ascii="Century Gothic" w:hAnsi="Century Gothic"/>
                <w:sz w:val="20"/>
                <w:szCs w:val="20"/>
              </w:rPr>
              <w:t xml:space="preserve"> and Speech and Language Therapy.</w:t>
            </w:r>
          </w:p>
        </w:tc>
      </w:tr>
      <w:tr w:rsidR="006C7F4D" w:rsidRPr="00095D0B" w14:paraId="02189791" w14:textId="77777777" w:rsidTr="001951A7">
        <w:trPr>
          <w:trHeight w:val="269"/>
        </w:trPr>
        <w:tc>
          <w:tcPr>
            <w:tcW w:w="4673" w:type="dxa"/>
          </w:tcPr>
          <w:p w14:paraId="40DB323E" w14:textId="77777777" w:rsidR="00EF5E10" w:rsidRPr="00095D0B" w:rsidRDefault="00EF5E10" w:rsidP="00095D0B">
            <w:pPr>
              <w:spacing w:after="40"/>
              <w:ind w:left="720"/>
              <w:rPr>
                <w:rFonts w:ascii="Century Gothic" w:hAnsi="Century Gothic"/>
                <w:sz w:val="20"/>
                <w:szCs w:val="20"/>
              </w:rPr>
            </w:pPr>
            <w:r w:rsidRPr="00095D0B">
              <w:rPr>
                <w:rFonts w:ascii="Century Gothic" w:hAnsi="Century Gothic"/>
                <w:sz w:val="20"/>
                <w:szCs w:val="20"/>
              </w:rPr>
              <w:t>(d) how the school adapts the curriculum and learning environment for pupils with special</w:t>
            </w:r>
          </w:p>
          <w:p w14:paraId="34235B41" w14:textId="77777777" w:rsidR="00EF5E10" w:rsidRPr="00095D0B" w:rsidRDefault="00EF5E10" w:rsidP="00095D0B">
            <w:pPr>
              <w:spacing w:after="40"/>
              <w:ind w:left="720"/>
              <w:rPr>
                <w:rFonts w:ascii="Century Gothic" w:hAnsi="Century Gothic"/>
                <w:sz w:val="20"/>
                <w:szCs w:val="20"/>
              </w:rPr>
            </w:pPr>
            <w:r w:rsidRPr="00095D0B">
              <w:rPr>
                <w:rFonts w:ascii="Century Gothic" w:hAnsi="Century Gothic"/>
                <w:sz w:val="20"/>
                <w:szCs w:val="20"/>
              </w:rPr>
              <w:t>educational needs;</w:t>
            </w:r>
          </w:p>
          <w:p w14:paraId="4B708CAD" w14:textId="77777777" w:rsidR="00EF5E10" w:rsidRPr="00095D0B" w:rsidRDefault="00EF5E10" w:rsidP="00095D0B">
            <w:pPr>
              <w:spacing w:after="40"/>
              <w:rPr>
                <w:rFonts w:ascii="Century Gothic" w:hAnsi="Century Gothic"/>
                <w:sz w:val="20"/>
                <w:szCs w:val="20"/>
              </w:rPr>
            </w:pPr>
          </w:p>
        </w:tc>
        <w:tc>
          <w:tcPr>
            <w:tcW w:w="10915" w:type="dxa"/>
            <w:vMerge/>
          </w:tcPr>
          <w:p w14:paraId="37D1AE4D" w14:textId="77777777" w:rsidR="00EF5E10" w:rsidRPr="00095D0B" w:rsidRDefault="00EF5E10" w:rsidP="00095D0B">
            <w:pPr>
              <w:spacing w:after="40"/>
              <w:rPr>
                <w:rFonts w:ascii="Century Gothic" w:hAnsi="Century Gothic"/>
                <w:sz w:val="20"/>
                <w:szCs w:val="20"/>
              </w:rPr>
            </w:pPr>
          </w:p>
        </w:tc>
      </w:tr>
      <w:tr w:rsidR="006C7F4D" w:rsidRPr="00095D0B" w14:paraId="1AE570C2" w14:textId="77777777" w:rsidTr="001951A7">
        <w:trPr>
          <w:trHeight w:val="269"/>
        </w:trPr>
        <w:tc>
          <w:tcPr>
            <w:tcW w:w="4673" w:type="dxa"/>
          </w:tcPr>
          <w:p w14:paraId="047B561E" w14:textId="77777777" w:rsidR="00EF5E10" w:rsidRPr="00095D0B" w:rsidRDefault="00EF5E10" w:rsidP="00095D0B">
            <w:pPr>
              <w:spacing w:after="40"/>
              <w:ind w:left="720"/>
              <w:rPr>
                <w:rFonts w:ascii="Century Gothic" w:hAnsi="Century Gothic"/>
                <w:sz w:val="20"/>
                <w:szCs w:val="20"/>
              </w:rPr>
            </w:pPr>
            <w:r w:rsidRPr="00095D0B">
              <w:rPr>
                <w:rFonts w:ascii="Century Gothic" w:hAnsi="Century Gothic"/>
                <w:sz w:val="20"/>
                <w:szCs w:val="20"/>
              </w:rPr>
              <w:t>(e) additional support for learning that is available to pupils with special educational needs;</w:t>
            </w:r>
          </w:p>
          <w:p w14:paraId="0AA37879" w14:textId="77777777" w:rsidR="00EF5E10" w:rsidRPr="00095D0B" w:rsidRDefault="00EF5E10" w:rsidP="00095D0B">
            <w:pPr>
              <w:spacing w:after="40"/>
              <w:rPr>
                <w:rFonts w:ascii="Century Gothic" w:hAnsi="Century Gothic"/>
                <w:sz w:val="20"/>
                <w:szCs w:val="20"/>
              </w:rPr>
            </w:pPr>
          </w:p>
        </w:tc>
        <w:tc>
          <w:tcPr>
            <w:tcW w:w="10915" w:type="dxa"/>
            <w:vMerge/>
          </w:tcPr>
          <w:p w14:paraId="3C516D93" w14:textId="77777777" w:rsidR="00EF5E10" w:rsidRPr="00095D0B" w:rsidRDefault="00EF5E10" w:rsidP="00095D0B">
            <w:pPr>
              <w:spacing w:after="40"/>
              <w:rPr>
                <w:rFonts w:ascii="Century Gothic" w:hAnsi="Century Gothic"/>
                <w:sz w:val="20"/>
                <w:szCs w:val="20"/>
              </w:rPr>
            </w:pPr>
          </w:p>
        </w:tc>
      </w:tr>
      <w:tr w:rsidR="006C7F4D" w:rsidRPr="00095D0B" w14:paraId="34F9E54F" w14:textId="77777777" w:rsidTr="001951A7">
        <w:trPr>
          <w:trHeight w:val="269"/>
        </w:trPr>
        <w:tc>
          <w:tcPr>
            <w:tcW w:w="4673" w:type="dxa"/>
          </w:tcPr>
          <w:p w14:paraId="6F237294" w14:textId="77777777" w:rsidR="0036542C" w:rsidRPr="00095D0B" w:rsidRDefault="0036542C" w:rsidP="00095D0B">
            <w:pPr>
              <w:spacing w:after="40"/>
              <w:ind w:left="720"/>
              <w:rPr>
                <w:rFonts w:ascii="Century Gothic" w:hAnsi="Century Gothic"/>
                <w:sz w:val="20"/>
                <w:szCs w:val="20"/>
              </w:rPr>
            </w:pPr>
            <w:r w:rsidRPr="00095D0B">
              <w:rPr>
                <w:rFonts w:ascii="Century Gothic" w:hAnsi="Century Gothic"/>
                <w:sz w:val="20"/>
                <w:szCs w:val="20"/>
              </w:rPr>
              <w:t>(f) how the school enables pupils with special educational needs to engage in the activities of the school (including physical activities) together with children who do not have special educational needs; and</w:t>
            </w:r>
          </w:p>
          <w:p w14:paraId="3DEF8922" w14:textId="77777777" w:rsidR="00353368" w:rsidRPr="00095D0B" w:rsidRDefault="00353368" w:rsidP="00095D0B">
            <w:pPr>
              <w:spacing w:after="40"/>
              <w:rPr>
                <w:rFonts w:ascii="Century Gothic" w:hAnsi="Century Gothic"/>
                <w:sz w:val="20"/>
                <w:szCs w:val="20"/>
              </w:rPr>
            </w:pPr>
          </w:p>
        </w:tc>
        <w:tc>
          <w:tcPr>
            <w:tcW w:w="10915" w:type="dxa"/>
          </w:tcPr>
          <w:p w14:paraId="0E120C6F" w14:textId="77777777" w:rsidR="00486A94" w:rsidRPr="00095D0B" w:rsidRDefault="00486A94" w:rsidP="00095D0B">
            <w:pPr>
              <w:spacing w:after="40"/>
              <w:rPr>
                <w:rFonts w:ascii="Century Gothic" w:hAnsi="Century Gothic"/>
                <w:sz w:val="20"/>
                <w:szCs w:val="20"/>
              </w:rPr>
            </w:pPr>
            <w:r w:rsidRPr="00095D0B">
              <w:rPr>
                <w:rFonts w:ascii="Century Gothic" w:hAnsi="Century Gothic"/>
                <w:sz w:val="20"/>
                <w:szCs w:val="20"/>
              </w:rPr>
              <w:t xml:space="preserve">Park Aspire ensures it has sufficient staff expertise to ensure that no student is excluded from any school provided activity. </w:t>
            </w:r>
          </w:p>
          <w:p w14:paraId="296CB073" w14:textId="387C0225" w:rsidR="00EF5E10" w:rsidRPr="00095D0B" w:rsidRDefault="00486A94" w:rsidP="00095D0B">
            <w:pPr>
              <w:spacing w:after="40"/>
              <w:rPr>
                <w:rFonts w:ascii="Century Gothic" w:hAnsi="Century Gothic"/>
                <w:sz w:val="20"/>
                <w:szCs w:val="20"/>
              </w:rPr>
            </w:pPr>
            <w:r w:rsidRPr="00095D0B">
              <w:rPr>
                <w:rFonts w:ascii="Century Gothic" w:hAnsi="Century Gothic"/>
                <w:sz w:val="20"/>
                <w:szCs w:val="20"/>
              </w:rPr>
              <w:t>SEN specific support for children with Sensory and Physical needs is i</w:t>
            </w:r>
            <w:r w:rsidR="00EF5E10" w:rsidRPr="00095D0B">
              <w:rPr>
                <w:rFonts w:ascii="Century Gothic" w:hAnsi="Century Gothic"/>
                <w:sz w:val="20"/>
                <w:szCs w:val="20"/>
              </w:rPr>
              <w:t>mplemen</w:t>
            </w:r>
            <w:r w:rsidRPr="00095D0B">
              <w:rPr>
                <w:rFonts w:ascii="Century Gothic" w:hAnsi="Century Gothic"/>
                <w:sz w:val="20"/>
                <w:szCs w:val="20"/>
              </w:rPr>
              <w:t>ted</w:t>
            </w:r>
            <w:r w:rsidR="00C776F0" w:rsidRPr="00095D0B">
              <w:rPr>
                <w:rFonts w:ascii="Century Gothic" w:hAnsi="Century Gothic"/>
                <w:sz w:val="20"/>
                <w:szCs w:val="20"/>
              </w:rPr>
              <w:t>, including the use of specialised equipment where necessary, differentiation of activity, adaptation of activity.</w:t>
            </w:r>
          </w:p>
          <w:p w14:paraId="49B9F01D" w14:textId="77777777"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Adults modelling use of appropriate sensory strategies, linked to a curriculum designed to support sensory and emotional regulation (e.g. Zones of Regulation).</w:t>
            </w:r>
          </w:p>
          <w:p w14:paraId="7D3D552F" w14:textId="77777777" w:rsidR="00353368" w:rsidRPr="00095D0B" w:rsidRDefault="00EF5E10" w:rsidP="00095D0B">
            <w:pPr>
              <w:spacing w:after="40"/>
              <w:rPr>
                <w:rFonts w:ascii="Century Gothic" w:hAnsi="Century Gothic"/>
                <w:sz w:val="20"/>
                <w:szCs w:val="20"/>
              </w:rPr>
            </w:pPr>
            <w:r w:rsidRPr="00095D0B">
              <w:rPr>
                <w:rFonts w:ascii="Century Gothic" w:hAnsi="Century Gothic"/>
                <w:sz w:val="20"/>
                <w:szCs w:val="20"/>
              </w:rPr>
              <w:t>One to One SEN Teaching Assistant</w:t>
            </w:r>
            <w:r w:rsidR="00C776F0" w:rsidRPr="00095D0B">
              <w:rPr>
                <w:rFonts w:ascii="Century Gothic" w:hAnsi="Century Gothic"/>
                <w:sz w:val="20"/>
                <w:szCs w:val="20"/>
              </w:rPr>
              <w:t xml:space="preserve">s </w:t>
            </w:r>
            <w:r w:rsidRPr="00095D0B">
              <w:rPr>
                <w:rFonts w:ascii="Century Gothic" w:hAnsi="Century Gothic"/>
                <w:sz w:val="20"/>
                <w:szCs w:val="20"/>
              </w:rPr>
              <w:t xml:space="preserve">provides individualised support </w:t>
            </w:r>
            <w:r w:rsidR="00C776F0" w:rsidRPr="00095D0B">
              <w:rPr>
                <w:rFonts w:ascii="Century Gothic" w:hAnsi="Century Gothic"/>
                <w:sz w:val="20"/>
                <w:szCs w:val="20"/>
              </w:rPr>
              <w:t>specific to the needs of the pupil to enable access to all aspects of the curriculum and to the school environment.</w:t>
            </w:r>
          </w:p>
        </w:tc>
      </w:tr>
      <w:tr w:rsidR="006C7F4D" w:rsidRPr="00095D0B" w14:paraId="01AB5A4D" w14:textId="77777777" w:rsidTr="001951A7">
        <w:trPr>
          <w:trHeight w:val="269"/>
        </w:trPr>
        <w:tc>
          <w:tcPr>
            <w:tcW w:w="4673" w:type="dxa"/>
          </w:tcPr>
          <w:p w14:paraId="71DEDDA4" w14:textId="77777777" w:rsidR="0036542C" w:rsidRPr="00095D0B" w:rsidRDefault="0036542C" w:rsidP="00095D0B">
            <w:pPr>
              <w:spacing w:after="40"/>
              <w:ind w:left="720"/>
              <w:rPr>
                <w:rFonts w:ascii="Century Gothic" w:hAnsi="Century Gothic"/>
                <w:sz w:val="20"/>
                <w:szCs w:val="20"/>
              </w:rPr>
            </w:pPr>
            <w:r w:rsidRPr="00095D0B">
              <w:rPr>
                <w:rFonts w:ascii="Century Gothic" w:hAnsi="Century Gothic"/>
                <w:sz w:val="20"/>
                <w:szCs w:val="20"/>
              </w:rPr>
              <w:t>(g) support that is available for improving the emotional, mental and social development of</w:t>
            </w:r>
          </w:p>
          <w:p w14:paraId="0DE9C388" w14:textId="77777777" w:rsidR="0036542C" w:rsidRPr="00095D0B" w:rsidRDefault="0036542C" w:rsidP="00095D0B">
            <w:pPr>
              <w:spacing w:after="40"/>
              <w:ind w:left="720"/>
              <w:rPr>
                <w:rFonts w:ascii="Century Gothic" w:hAnsi="Century Gothic"/>
                <w:sz w:val="20"/>
                <w:szCs w:val="20"/>
              </w:rPr>
            </w:pPr>
            <w:r w:rsidRPr="00095D0B">
              <w:rPr>
                <w:rFonts w:ascii="Century Gothic" w:hAnsi="Century Gothic"/>
                <w:sz w:val="20"/>
                <w:szCs w:val="20"/>
              </w:rPr>
              <w:t>pupils with special educational needs.</w:t>
            </w:r>
          </w:p>
          <w:p w14:paraId="5BFF020F" w14:textId="77777777" w:rsidR="00353368" w:rsidRPr="00095D0B" w:rsidRDefault="00353368" w:rsidP="00095D0B">
            <w:pPr>
              <w:spacing w:after="40"/>
              <w:rPr>
                <w:rFonts w:ascii="Century Gothic" w:hAnsi="Century Gothic"/>
                <w:sz w:val="20"/>
                <w:szCs w:val="20"/>
              </w:rPr>
            </w:pPr>
          </w:p>
        </w:tc>
        <w:tc>
          <w:tcPr>
            <w:tcW w:w="10915" w:type="dxa"/>
          </w:tcPr>
          <w:p w14:paraId="60FEE87E" w14:textId="12873DA0"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SEN specific support for children with SEMH needs.</w:t>
            </w:r>
          </w:p>
          <w:p w14:paraId="2E2A0AF5" w14:textId="77777777"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Structured transitions at the start and end of the school day.</w:t>
            </w:r>
          </w:p>
          <w:p w14:paraId="1DF32309" w14:textId="699A9687" w:rsidR="00EF5E10" w:rsidRPr="00095D0B" w:rsidRDefault="00527EC8" w:rsidP="00095D0B">
            <w:pPr>
              <w:spacing w:after="40"/>
              <w:rPr>
                <w:rFonts w:ascii="Century Gothic" w:hAnsi="Century Gothic"/>
                <w:sz w:val="20"/>
                <w:szCs w:val="20"/>
              </w:rPr>
            </w:pPr>
            <w:r w:rsidRPr="00095D0B">
              <w:rPr>
                <w:rFonts w:ascii="Century Gothic" w:hAnsi="Century Gothic"/>
                <w:sz w:val="20"/>
                <w:szCs w:val="20"/>
              </w:rPr>
              <w:t xml:space="preserve">Provision of </w:t>
            </w:r>
            <w:r w:rsidR="00EF5E10" w:rsidRPr="00095D0B">
              <w:rPr>
                <w:rFonts w:ascii="Century Gothic" w:hAnsi="Century Gothic"/>
                <w:sz w:val="20"/>
                <w:szCs w:val="20"/>
              </w:rPr>
              <w:t>structured approaches and predictability, with visual resources used to reinforce social and behavioural expectations.</w:t>
            </w:r>
          </w:p>
          <w:p w14:paraId="65F6FBD9" w14:textId="77777777" w:rsidR="007955C0" w:rsidRPr="00095D0B" w:rsidRDefault="007955C0" w:rsidP="00095D0B">
            <w:pPr>
              <w:spacing w:after="40"/>
              <w:rPr>
                <w:rFonts w:ascii="Century Gothic" w:hAnsi="Century Gothic"/>
                <w:sz w:val="20"/>
                <w:szCs w:val="20"/>
              </w:rPr>
            </w:pPr>
            <w:r w:rsidRPr="00095D0B">
              <w:rPr>
                <w:rFonts w:ascii="Century Gothic" w:hAnsi="Century Gothic"/>
                <w:sz w:val="20"/>
                <w:szCs w:val="20"/>
              </w:rPr>
              <w:t>Personal, Health, Social and Economic (PHSE) curriculum that aims to provide pupils with the knowledge, understanding and skills they need to enhance their emotional and social knowledge and well-being.</w:t>
            </w:r>
          </w:p>
          <w:p w14:paraId="1393D56E" w14:textId="196F8CA7" w:rsidR="00EF5E10" w:rsidRPr="00095D0B" w:rsidRDefault="00527EC8" w:rsidP="00095D0B">
            <w:pPr>
              <w:spacing w:after="40"/>
              <w:rPr>
                <w:rFonts w:ascii="Century Gothic" w:hAnsi="Century Gothic"/>
                <w:sz w:val="20"/>
                <w:szCs w:val="20"/>
              </w:rPr>
            </w:pPr>
            <w:r w:rsidRPr="00095D0B">
              <w:rPr>
                <w:rFonts w:ascii="Century Gothic" w:hAnsi="Century Gothic"/>
                <w:sz w:val="20"/>
                <w:szCs w:val="20"/>
              </w:rPr>
              <w:t>R</w:t>
            </w:r>
            <w:r w:rsidR="00EF5E10" w:rsidRPr="00095D0B">
              <w:rPr>
                <w:rFonts w:ascii="Century Gothic" w:hAnsi="Century Gothic"/>
                <w:sz w:val="20"/>
                <w:szCs w:val="20"/>
              </w:rPr>
              <w:t>elational approaches from an attuned adult who is trained in technique</w:t>
            </w:r>
            <w:r w:rsidRPr="00095D0B">
              <w:rPr>
                <w:rFonts w:ascii="Century Gothic" w:hAnsi="Century Gothic"/>
                <w:sz w:val="20"/>
                <w:szCs w:val="20"/>
              </w:rPr>
              <w:t xml:space="preserve">s including </w:t>
            </w:r>
            <w:r w:rsidR="00EF5E10" w:rsidRPr="00095D0B">
              <w:rPr>
                <w:rFonts w:ascii="Century Gothic" w:hAnsi="Century Gothic"/>
                <w:sz w:val="20"/>
                <w:szCs w:val="20"/>
              </w:rPr>
              <w:t>Emotion Coaching</w:t>
            </w:r>
            <w:r w:rsidRPr="00095D0B">
              <w:rPr>
                <w:rFonts w:ascii="Century Gothic" w:hAnsi="Century Gothic"/>
                <w:sz w:val="20"/>
                <w:szCs w:val="20"/>
              </w:rPr>
              <w:t>,</w:t>
            </w:r>
            <w:r w:rsidR="00EF5E10" w:rsidRPr="00095D0B">
              <w:rPr>
                <w:rFonts w:ascii="Century Gothic" w:hAnsi="Century Gothic"/>
                <w:sz w:val="20"/>
                <w:szCs w:val="20"/>
              </w:rPr>
              <w:t xml:space="preserve"> in order to develop </w:t>
            </w:r>
            <w:r w:rsidRPr="00095D0B">
              <w:rPr>
                <w:rFonts w:ascii="Century Gothic" w:hAnsi="Century Gothic"/>
                <w:sz w:val="20"/>
                <w:szCs w:val="20"/>
              </w:rPr>
              <w:t>pupils’</w:t>
            </w:r>
            <w:r w:rsidR="00EF5E10" w:rsidRPr="00095D0B">
              <w:rPr>
                <w:rFonts w:ascii="Century Gothic" w:hAnsi="Century Gothic"/>
                <w:sz w:val="20"/>
                <w:szCs w:val="20"/>
              </w:rPr>
              <w:t xml:space="preserve"> self-awareness, whilst validating </w:t>
            </w:r>
            <w:r w:rsidRPr="00095D0B">
              <w:rPr>
                <w:rFonts w:ascii="Century Gothic" w:hAnsi="Century Gothic"/>
                <w:sz w:val="20"/>
                <w:szCs w:val="20"/>
              </w:rPr>
              <w:t>their</w:t>
            </w:r>
            <w:r w:rsidR="00EF5E10" w:rsidRPr="00095D0B">
              <w:rPr>
                <w:rFonts w:ascii="Century Gothic" w:hAnsi="Century Gothic"/>
                <w:sz w:val="20"/>
                <w:szCs w:val="20"/>
              </w:rPr>
              <w:t xml:space="preserve"> feelings and developing </w:t>
            </w:r>
            <w:r w:rsidRPr="00095D0B">
              <w:rPr>
                <w:rFonts w:ascii="Century Gothic" w:hAnsi="Century Gothic"/>
                <w:sz w:val="20"/>
                <w:szCs w:val="20"/>
              </w:rPr>
              <w:t>their</w:t>
            </w:r>
            <w:r w:rsidR="00EF5E10" w:rsidRPr="00095D0B">
              <w:rPr>
                <w:rFonts w:ascii="Century Gothic" w:hAnsi="Century Gothic"/>
                <w:sz w:val="20"/>
                <w:szCs w:val="20"/>
              </w:rPr>
              <w:t xml:space="preserve"> sense of trust.</w:t>
            </w:r>
          </w:p>
          <w:p w14:paraId="296FA98A" w14:textId="4EA7E827"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 xml:space="preserve">Communication Scripts for Emotion Coaching </w:t>
            </w:r>
            <w:r w:rsidR="00527EC8" w:rsidRPr="00095D0B">
              <w:rPr>
                <w:rFonts w:ascii="Century Gothic" w:hAnsi="Century Gothic"/>
                <w:sz w:val="20"/>
                <w:szCs w:val="20"/>
              </w:rPr>
              <w:t>are</w:t>
            </w:r>
            <w:r w:rsidRPr="00095D0B">
              <w:rPr>
                <w:rFonts w:ascii="Century Gothic" w:hAnsi="Century Gothic"/>
                <w:sz w:val="20"/>
                <w:szCs w:val="20"/>
              </w:rPr>
              <w:t xml:space="preserve"> used consistently by all adults.</w:t>
            </w:r>
          </w:p>
          <w:p w14:paraId="3BC7DF09" w14:textId="4FCCC891"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Availability of quiet/calming area</w:t>
            </w:r>
            <w:r w:rsidR="00527EC8" w:rsidRPr="00095D0B">
              <w:rPr>
                <w:rFonts w:ascii="Century Gothic" w:hAnsi="Century Gothic"/>
                <w:sz w:val="20"/>
                <w:szCs w:val="20"/>
              </w:rPr>
              <w:t>s</w:t>
            </w:r>
            <w:r w:rsidRPr="00095D0B">
              <w:rPr>
                <w:rFonts w:ascii="Century Gothic" w:hAnsi="Century Gothic"/>
                <w:sz w:val="20"/>
                <w:szCs w:val="20"/>
              </w:rPr>
              <w:t xml:space="preserve"> in school</w:t>
            </w:r>
            <w:r w:rsidR="00527EC8" w:rsidRPr="00095D0B">
              <w:rPr>
                <w:rFonts w:ascii="Century Gothic" w:hAnsi="Century Gothic"/>
                <w:sz w:val="20"/>
                <w:szCs w:val="20"/>
              </w:rPr>
              <w:t>, break out areas attached to each classroom/</w:t>
            </w:r>
            <w:proofErr w:type="gramStart"/>
            <w:r w:rsidR="00527EC8" w:rsidRPr="00095D0B">
              <w:rPr>
                <w:rFonts w:ascii="Century Gothic" w:hAnsi="Century Gothic"/>
                <w:sz w:val="20"/>
                <w:szCs w:val="20"/>
              </w:rPr>
              <w:t>sofas</w:t>
            </w:r>
            <w:proofErr w:type="gramEnd"/>
            <w:r w:rsidR="00527EC8" w:rsidRPr="00095D0B">
              <w:rPr>
                <w:rFonts w:ascii="Century Gothic" w:hAnsi="Century Gothic"/>
                <w:sz w:val="20"/>
                <w:szCs w:val="20"/>
              </w:rPr>
              <w:t xml:space="preserve"> outside of the classroom, to </w:t>
            </w:r>
            <w:r w:rsidRPr="00095D0B">
              <w:rPr>
                <w:rFonts w:ascii="Century Gothic" w:hAnsi="Century Gothic"/>
                <w:sz w:val="20"/>
                <w:szCs w:val="20"/>
              </w:rPr>
              <w:t xml:space="preserve">support </w:t>
            </w:r>
            <w:r w:rsidR="00527EC8" w:rsidRPr="00095D0B">
              <w:rPr>
                <w:rFonts w:ascii="Century Gothic" w:hAnsi="Century Gothic"/>
                <w:sz w:val="20"/>
                <w:szCs w:val="20"/>
              </w:rPr>
              <w:t>pupils</w:t>
            </w:r>
            <w:r w:rsidRPr="00095D0B">
              <w:rPr>
                <w:rFonts w:ascii="Century Gothic" w:hAnsi="Century Gothic"/>
                <w:sz w:val="20"/>
                <w:szCs w:val="20"/>
              </w:rPr>
              <w:t xml:space="preserve"> when </w:t>
            </w:r>
            <w:r w:rsidR="00527EC8" w:rsidRPr="00095D0B">
              <w:rPr>
                <w:rFonts w:ascii="Century Gothic" w:hAnsi="Century Gothic"/>
                <w:sz w:val="20"/>
                <w:szCs w:val="20"/>
              </w:rPr>
              <w:t>t</w:t>
            </w:r>
            <w:r w:rsidRPr="00095D0B">
              <w:rPr>
                <w:rFonts w:ascii="Century Gothic" w:hAnsi="Century Gothic"/>
                <w:sz w:val="20"/>
                <w:szCs w:val="20"/>
              </w:rPr>
              <w:t>he</w:t>
            </w:r>
            <w:r w:rsidR="00527EC8" w:rsidRPr="00095D0B">
              <w:rPr>
                <w:rFonts w:ascii="Century Gothic" w:hAnsi="Century Gothic"/>
                <w:sz w:val="20"/>
                <w:szCs w:val="20"/>
              </w:rPr>
              <w:t>y</w:t>
            </w:r>
            <w:r w:rsidRPr="00095D0B">
              <w:rPr>
                <w:rFonts w:ascii="Century Gothic" w:hAnsi="Century Gothic"/>
                <w:sz w:val="20"/>
                <w:szCs w:val="20"/>
              </w:rPr>
              <w:t xml:space="preserve"> </w:t>
            </w:r>
            <w:r w:rsidR="00527EC8" w:rsidRPr="00095D0B">
              <w:rPr>
                <w:rFonts w:ascii="Century Gothic" w:hAnsi="Century Gothic"/>
                <w:sz w:val="20"/>
                <w:szCs w:val="20"/>
              </w:rPr>
              <w:t>may</w:t>
            </w:r>
            <w:r w:rsidR="002B701D" w:rsidRPr="00095D0B">
              <w:rPr>
                <w:rFonts w:ascii="Century Gothic" w:hAnsi="Century Gothic"/>
                <w:sz w:val="20"/>
                <w:szCs w:val="20"/>
              </w:rPr>
              <w:t xml:space="preserve"> </w:t>
            </w:r>
            <w:r w:rsidR="00527EC8" w:rsidRPr="00095D0B">
              <w:rPr>
                <w:rFonts w:ascii="Century Gothic" w:hAnsi="Century Gothic"/>
                <w:sz w:val="20"/>
                <w:szCs w:val="20"/>
              </w:rPr>
              <w:t>be feeling</w:t>
            </w:r>
            <w:r w:rsidRPr="00095D0B">
              <w:rPr>
                <w:rFonts w:ascii="Century Gothic" w:hAnsi="Century Gothic"/>
                <w:sz w:val="20"/>
                <w:szCs w:val="20"/>
              </w:rPr>
              <w:t xml:space="preserve"> overwhelmed by </w:t>
            </w:r>
            <w:r w:rsidR="00527EC8" w:rsidRPr="00095D0B">
              <w:rPr>
                <w:rFonts w:ascii="Century Gothic" w:hAnsi="Century Gothic"/>
                <w:sz w:val="20"/>
                <w:szCs w:val="20"/>
              </w:rPr>
              <w:t>their</w:t>
            </w:r>
            <w:r w:rsidRPr="00095D0B">
              <w:rPr>
                <w:rFonts w:ascii="Century Gothic" w:hAnsi="Century Gothic"/>
                <w:sz w:val="20"/>
                <w:szCs w:val="20"/>
              </w:rPr>
              <w:t xml:space="preserve"> emotions or when </w:t>
            </w:r>
            <w:r w:rsidR="00527EC8" w:rsidRPr="00095D0B">
              <w:rPr>
                <w:rFonts w:ascii="Century Gothic" w:hAnsi="Century Gothic"/>
                <w:sz w:val="20"/>
                <w:szCs w:val="20"/>
              </w:rPr>
              <w:t>t</w:t>
            </w:r>
            <w:r w:rsidRPr="00095D0B">
              <w:rPr>
                <w:rFonts w:ascii="Century Gothic" w:hAnsi="Century Gothic"/>
                <w:sz w:val="20"/>
                <w:szCs w:val="20"/>
              </w:rPr>
              <w:t>he</w:t>
            </w:r>
            <w:r w:rsidR="00527EC8" w:rsidRPr="00095D0B">
              <w:rPr>
                <w:rFonts w:ascii="Century Gothic" w:hAnsi="Century Gothic"/>
                <w:sz w:val="20"/>
                <w:szCs w:val="20"/>
              </w:rPr>
              <w:t>y</w:t>
            </w:r>
            <w:r w:rsidRPr="00095D0B">
              <w:rPr>
                <w:rFonts w:ascii="Century Gothic" w:hAnsi="Century Gothic"/>
                <w:sz w:val="20"/>
                <w:szCs w:val="20"/>
              </w:rPr>
              <w:t xml:space="preserve"> nee</w:t>
            </w:r>
            <w:r w:rsidR="002B701D" w:rsidRPr="00095D0B">
              <w:rPr>
                <w:rFonts w:ascii="Century Gothic" w:hAnsi="Century Gothic"/>
                <w:sz w:val="20"/>
                <w:szCs w:val="20"/>
              </w:rPr>
              <w:t>d</w:t>
            </w:r>
            <w:r w:rsidRPr="00095D0B">
              <w:rPr>
                <w:rFonts w:ascii="Century Gothic" w:hAnsi="Century Gothic"/>
                <w:sz w:val="20"/>
                <w:szCs w:val="20"/>
              </w:rPr>
              <w:t xml:space="preserve"> to work with quiet focus. </w:t>
            </w:r>
            <w:r w:rsidR="00527EC8" w:rsidRPr="00095D0B">
              <w:rPr>
                <w:rFonts w:ascii="Century Gothic" w:hAnsi="Century Gothic"/>
                <w:sz w:val="20"/>
                <w:szCs w:val="20"/>
              </w:rPr>
              <w:t>Pupils offered</w:t>
            </w:r>
            <w:r w:rsidRPr="00095D0B">
              <w:rPr>
                <w:rFonts w:ascii="Century Gothic" w:hAnsi="Century Gothic"/>
                <w:sz w:val="20"/>
                <w:szCs w:val="20"/>
              </w:rPr>
              <w:t xml:space="preserve"> limited simplified choices and consequences to help </w:t>
            </w:r>
            <w:r w:rsidR="002B701D" w:rsidRPr="00095D0B">
              <w:rPr>
                <w:rFonts w:ascii="Century Gothic" w:hAnsi="Century Gothic"/>
                <w:sz w:val="20"/>
                <w:szCs w:val="20"/>
              </w:rPr>
              <w:t>them</w:t>
            </w:r>
            <w:r w:rsidRPr="00095D0B">
              <w:rPr>
                <w:rFonts w:ascii="Century Gothic" w:hAnsi="Century Gothic"/>
                <w:sz w:val="20"/>
                <w:szCs w:val="20"/>
              </w:rPr>
              <w:t xml:space="preserve"> to understand cause and effect</w:t>
            </w:r>
          </w:p>
          <w:p w14:paraId="7DC4362E" w14:textId="44DCE402" w:rsidR="00EF5E10" w:rsidRPr="00095D0B" w:rsidRDefault="00527EC8" w:rsidP="00095D0B">
            <w:pPr>
              <w:spacing w:after="40"/>
              <w:rPr>
                <w:rFonts w:ascii="Century Gothic" w:hAnsi="Century Gothic"/>
                <w:sz w:val="20"/>
                <w:szCs w:val="20"/>
              </w:rPr>
            </w:pPr>
            <w:r w:rsidRPr="00095D0B">
              <w:rPr>
                <w:rFonts w:ascii="Century Gothic" w:hAnsi="Century Gothic"/>
                <w:sz w:val="20"/>
                <w:szCs w:val="20"/>
              </w:rPr>
              <w:lastRenderedPageBreak/>
              <w:t>I</w:t>
            </w:r>
            <w:r w:rsidR="00EF5E10" w:rsidRPr="00095D0B">
              <w:rPr>
                <w:rFonts w:ascii="Century Gothic" w:hAnsi="Century Gothic"/>
                <w:sz w:val="20"/>
                <w:szCs w:val="20"/>
              </w:rPr>
              <w:t xml:space="preserve">ntervention to develop self-awareness and emotional regulation (Zones of Regulation) </w:t>
            </w:r>
            <w:r w:rsidRPr="00095D0B">
              <w:rPr>
                <w:rFonts w:ascii="Century Gothic" w:hAnsi="Century Gothic"/>
                <w:sz w:val="20"/>
                <w:szCs w:val="20"/>
              </w:rPr>
              <w:t xml:space="preserve">that is taught directly </w:t>
            </w:r>
            <w:r w:rsidR="00EF5E10" w:rsidRPr="00095D0B">
              <w:rPr>
                <w:rFonts w:ascii="Century Gothic" w:hAnsi="Century Gothic"/>
                <w:sz w:val="20"/>
                <w:szCs w:val="20"/>
              </w:rPr>
              <w:t xml:space="preserve">but </w:t>
            </w:r>
            <w:r w:rsidRPr="00095D0B">
              <w:rPr>
                <w:rFonts w:ascii="Century Gothic" w:hAnsi="Century Gothic"/>
                <w:sz w:val="20"/>
                <w:szCs w:val="20"/>
              </w:rPr>
              <w:t xml:space="preserve">also </w:t>
            </w:r>
            <w:r w:rsidR="00EF5E10" w:rsidRPr="00095D0B">
              <w:rPr>
                <w:rFonts w:ascii="Century Gothic" w:hAnsi="Century Gothic"/>
                <w:sz w:val="20"/>
                <w:szCs w:val="20"/>
              </w:rPr>
              <w:t>reinforced holistically with the use of regular check ins and a tool-box approach.</w:t>
            </w:r>
          </w:p>
          <w:p w14:paraId="6B5F81B6" w14:textId="746D4F1E" w:rsidR="00EF5E10" w:rsidRPr="00095D0B" w:rsidRDefault="00EF5E10" w:rsidP="00095D0B">
            <w:pPr>
              <w:spacing w:after="40"/>
              <w:rPr>
                <w:rFonts w:ascii="Century Gothic" w:hAnsi="Century Gothic"/>
                <w:sz w:val="20"/>
                <w:szCs w:val="20"/>
              </w:rPr>
            </w:pPr>
            <w:r w:rsidRPr="00095D0B">
              <w:rPr>
                <w:rFonts w:ascii="Century Gothic" w:hAnsi="Century Gothic"/>
                <w:sz w:val="20"/>
                <w:szCs w:val="20"/>
              </w:rPr>
              <w:t xml:space="preserve">One to One SEN Teaching Assistant </w:t>
            </w:r>
            <w:r w:rsidR="00527EC8" w:rsidRPr="00095D0B">
              <w:rPr>
                <w:rFonts w:ascii="Century Gothic" w:hAnsi="Century Gothic"/>
                <w:sz w:val="20"/>
                <w:szCs w:val="20"/>
              </w:rPr>
              <w:t>support that is f</w:t>
            </w:r>
            <w:r w:rsidRPr="00095D0B">
              <w:rPr>
                <w:rFonts w:ascii="Century Gothic" w:hAnsi="Century Gothic"/>
                <w:sz w:val="20"/>
                <w:szCs w:val="20"/>
              </w:rPr>
              <w:t>lexible to reflect presenting need</w:t>
            </w:r>
            <w:r w:rsidR="001D2D9D" w:rsidRPr="00095D0B">
              <w:rPr>
                <w:rFonts w:ascii="Century Gothic" w:hAnsi="Century Gothic"/>
                <w:sz w:val="20"/>
                <w:szCs w:val="20"/>
              </w:rPr>
              <w:t>.</w:t>
            </w:r>
          </w:p>
          <w:p w14:paraId="6953CE0F" w14:textId="25244517" w:rsidR="007955C0" w:rsidRPr="00095D0B" w:rsidRDefault="00EF5E10" w:rsidP="00095D0B">
            <w:pPr>
              <w:spacing w:after="40"/>
              <w:rPr>
                <w:rFonts w:ascii="Century Gothic" w:hAnsi="Century Gothic"/>
                <w:sz w:val="20"/>
                <w:szCs w:val="20"/>
              </w:rPr>
            </w:pPr>
            <w:r w:rsidRPr="00095D0B">
              <w:rPr>
                <w:rFonts w:ascii="Century Gothic" w:hAnsi="Century Gothic"/>
                <w:sz w:val="20"/>
                <w:szCs w:val="20"/>
              </w:rPr>
              <w:t>Bespoke Play</w:t>
            </w:r>
            <w:r w:rsidR="00D33C87" w:rsidRPr="00095D0B">
              <w:rPr>
                <w:rFonts w:ascii="Century Gothic" w:hAnsi="Century Gothic"/>
                <w:sz w:val="20"/>
                <w:szCs w:val="20"/>
              </w:rPr>
              <w:t xml:space="preserve"> Therapy/Directed </w:t>
            </w:r>
            <w:r w:rsidRPr="00095D0B">
              <w:rPr>
                <w:rFonts w:ascii="Century Gothic" w:hAnsi="Century Gothic"/>
                <w:sz w:val="20"/>
                <w:szCs w:val="20"/>
              </w:rPr>
              <w:t>Therapeutic Intervention</w:t>
            </w:r>
            <w:r w:rsidR="00D33C87" w:rsidRPr="00095D0B">
              <w:rPr>
                <w:rFonts w:ascii="Century Gothic" w:hAnsi="Century Gothic"/>
                <w:sz w:val="20"/>
                <w:szCs w:val="20"/>
              </w:rPr>
              <w:t>/Creative Arts</w:t>
            </w:r>
            <w:r w:rsidR="001D2D9D" w:rsidRPr="00095D0B">
              <w:rPr>
                <w:rFonts w:ascii="Century Gothic" w:hAnsi="Century Gothic"/>
                <w:sz w:val="20"/>
                <w:szCs w:val="20"/>
              </w:rPr>
              <w:t xml:space="preserve"> for identified pupils.</w:t>
            </w:r>
            <w:r w:rsidR="007955C0" w:rsidRPr="00095D0B">
              <w:rPr>
                <w:rFonts w:ascii="Century Gothic" w:hAnsi="Century Gothic"/>
                <w:sz w:val="20"/>
                <w:szCs w:val="20"/>
              </w:rPr>
              <w:t xml:space="preserve"> </w:t>
            </w:r>
          </w:p>
          <w:p w14:paraId="2B3A06C5" w14:textId="26DBBC9F" w:rsidR="00353368" w:rsidRPr="00095D0B" w:rsidRDefault="00353368" w:rsidP="00095D0B">
            <w:pPr>
              <w:spacing w:after="40"/>
              <w:rPr>
                <w:rFonts w:ascii="Century Gothic" w:hAnsi="Century Gothic"/>
                <w:sz w:val="20"/>
                <w:szCs w:val="20"/>
              </w:rPr>
            </w:pPr>
          </w:p>
          <w:p w14:paraId="4A001ED3" w14:textId="5E24A40F" w:rsidR="001D2D9D" w:rsidRPr="00095D0B" w:rsidRDefault="001D2D9D" w:rsidP="00095D0B">
            <w:pPr>
              <w:spacing w:after="40"/>
              <w:rPr>
                <w:rFonts w:ascii="Century Gothic" w:hAnsi="Century Gothic"/>
                <w:sz w:val="20"/>
                <w:szCs w:val="20"/>
              </w:rPr>
            </w:pPr>
            <w:r w:rsidRPr="00095D0B">
              <w:rPr>
                <w:rFonts w:ascii="Century Gothic" w:hAnsi="Century Gothic"/>
                <w:sz w:val="20"/>
                <w:szCs w:val="20"/>
              </w:rPr>
              <w:t>Pastoral Team support to aid understanding of emotions, difficult events, risks and dangers.</w:t>
            </w:r>
          </w:p>
        </w:tc>
      </w:tr>
      <w:tr w:rsidR="006C7F4D" w:rsidRPr="00095D0B" w14:paraId="621D5CCA" w14:textId="77777777" w:rsidTr="001951A7">
        <w:trPr>
          <w:trHeight w:val="269"/>
        </w:trPr>
        <w:tc>
          <w:tcPr>
            <w:tcW w:w="4673" w:type="dxa"/>
          </w:tcPr>
          <w:p w14:paraId="00BF99EF" w14:textId="711E4DD4"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lastRenderedPageBreak/>
              <w:t>4. In relation to mainstream schools and maintained nursery schools, the name and contact details</w:t>
            </w:r>
            <w:r w:rsidR="00241A91" w:rsidRPr="00095D0B">
              <w:rPr>
                <w:rFonts w:ascii="Century Gothic" w:hAnsi="Century Gothic"/>
                <w:sz w:val="20"/>
                <w:szCs w:val="20"/>
              </w:rPr>
              <w:t xml:space="preserve"> </w:t>
            </w:r>
            <w:r w:rsidRPr="00095D0B">
              <w:rPr>
                <w:rFonts w:ascii="Century Gothic" w:hAnsi="Century Gothic"/>
                <w:sz w:val="20"/>
                <w:szCs w:val="20"/>
              </w:rPr>
              <w:t>of the SEN co-ordinator.</w:t>
            </w:r>
          </w:p>
          <w:p w14:paraId="51810FB5" w14:textId="77777777" w:rsidR="00353368" w:rsidRPr="00095D0B" w:rsidRDefault="00353368" w:rsidP="00095D0B">
            <w:pPr>
              <w:spacing w:after="40"/>
              <w:rPr>
                <w:rFonts w:ascii="Century Gothic" w:hAnsi="Century Gothic"/>
                <w:sz w:val="20"/>
                <w:szCs w:val="20"/>
              </w:rPr>
            </w:pPr>
          </w:p>
        </w:tc>
        <w:tc>
          <w:tcPr>
            <w:tcW w:w="10915" w:type="dxa"/>
          </w:tcPr>
          <w:p w14:paraId="277EEE30" w14:textId="77777777" w:rsidR="00353368" w:rsidRPr="00095D0B" w:rsidRDefault="001D2D9D" w:rsidP="00095D0B">
            <w:pPr>
              <w:spacing w:after="40"/>
              <w:rPr>
                <w:rFonts w:ascii="Century Gothic" w:hAnsi="Century Gothic"/>
                <w:sz w:val="20"/>
                <w:szCs w:val="20"/>
              </w:rPr>
            </w:pPr>
            <w:r w:rsidRPr="00095D0B">
              <w:rPr>
                <w:rFonts w:ascii="Century Gothic" w:hAnsi="Century Gothic"/>
                <w:sz w:val="20"/>
                <w:szCs w:val="20"/>
              </w:rPr>
              <w:t>Mr Martin Byron</w:t>
            </w:r>
          </w:p>
          <w:p w14:paraId="44730E2C" w14:textId="725336BA" w:rsidR="001D2D9D" w:rsidRPr="00095D0B" w:rsidRDefault="00374BFB" w:rsidP="00095D0B">
            <w:pPr>
              <w:spacing w:after="40"/>
              <w:rPr>
                <w:rFonts w:ascii="Century Gothic" w:hAnsi="Century Gothic"/>
                <w:sz w:val="20"/>
                <w:szCs w:val="20"/>
              </w:rPr>
            </w:pPr>
            <w:hyperlink r:id="rId10" w:history="1">
              <w:r w:rsidR="001D2D9D" w:rsidRPr="00095D0B">
                <w:rPr>
                  <w:rStyle w:val="Hyperlink"/>
                  <w:rFonts w:ascii="Century Gothic" w:hAnsi="Century Gothic"/>
                  <w:color w:val="auto"/>
                  <w:sz w:val="20"/>
                  <w:szCs w:val="20"/>
                </w:rPr>
                <w:t>martin.byron@parkaspire.co.uk</w:t>
              </w:r>
            </w:hyperlink>
          </w:p>
          <w:p w14:paraId="5F448133" w14:textId="73B290A5" w:rsidR="001D2D9D" w:rsidRPr="00095D0B" w:rsidRDefault="001D2D9D" w:rsidP="00095D0B">
            <w:pPr>
              <w:spacing w:after="40"/>
              <w:rPr>
                <w:rFonts w:ascii="Century Gothic" w:hAnsi="Century Gothic"/>
                <w:sz w:val="20"/>
                <w:szCs w:val="20"/>
              </w:rPr>
            </w:pPr>
            <w:r w:rsidRPr="00095D0B">
              <w:rPr>
                <w:rFonts w:ascii="Century Gothic" w:hAnsi="Century Gothic"/>
                <w:sz w:val="20"/>
                <w:szCs w:val="20"/>
              </w:rPr>
              <w:t>01274 735298</w:t>
            </w:r>
          </w:p>
        </w:tc>
      </w:tr>
      <w:tr w:rsidR="006C7F4D" w:rsidRPr="00095D0B" w14:paraId="191D8A41" w14:textId="77777777" w:rsidTr="001951A7">
        <w:trPr>
          <w:trHeight w:val="269"/>
        </w:trPr>
        <w:tc>
          <w:tcPr>
            <w:tcW w:w="4673" w:type="dxa"/>
          </w:tcPr>
          <w:p w14:paraId="1B7D945E" w14:textId="77777777"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t>5. Information about the expertise and training of staff in relation to children and young people</w:t>
            </w:r>
          </w:p>
          <w:p w14:paraId="3BB18B9A" w14:textId="77777777"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t>with special educational needs and about how specialist expertise will be secured.</w:t>
            </w:r>
          </w:p>
          <w:p w14:paraId="2545684A" w14:textId="77777777" w:rsidR="00353368" w:rsidRPr="00095D0B" w:rsidRDefault="00353368" w:rsidP="00095D0B">
            <w:pPr>
              <w:spacing w:after="40"/>
              <w:rPr>
                <w:rFonts w:ascii="Century Gothic" w:hAnsi="Century Gothic"/>
                <w:sz w:val="20"/>
                <w:szCs w:val="20"/>
              </w:rPr>
            </w:pPr>
          </w:p>
        </w:tc>
        <w:tc>
          <w:tcPr>
            <w:tcW w:w="10915" w:type="dxa"/>
          </w:tcPr>
          <w:p w14:paraId="233CB1B5" w14:textId="3FE0E974" w:rsidR="001D2D9D" w:rsidRPr="00095D0B" w:rsidRDefault="001D2D9D" w:rsidP="00095D0B">
            <w:pPr>
              <w:pStyle w:val="Default"/>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 xml:space="preserve">The </w:t>
            </w:r>
            <w:r w:rsidR="00B51F88" w:rsidRPr="00095D0B">
              <w:rPr>
                <w:rFonts w:ascii="Century Gothic" w:hAnsi="Century Gothic" w:cstheme="minorHAnsi"/>
                <w:color w:val="auto"/>
                <w:sz w:val="20"/>
                <w:szCs w:val="20"/>
              </w:rPr>
              <w:t>Local Advisory Board</w:t>
            </w:r>
            <w:r w:rsidRPr="00095D0B">
              <w:rPr>
                <w:rFonts w:ascii="Century Gothic" w:hAnsi="Century Gothic" w:cstheme="minorHAnsi"/>
                <w:color w:val="auto"/>
                <w:sz w:val="20"/>
                <w:szCs w:val="20"/>
              </w:rPr>
              <w:t xml:space="preserve"> will ensure that they are kept fully abreast of their statutory responsibilities by attending training and receiving regular updates from the Headteacher and SENDCo. </w:t>
            </w:r>
          </w:p>
          <w:p w14:paraId="6154736D" w14:textId="77777777" w:rsidR="001D2D9D" w:rsidRPr="00095D0B" w:rsidRDefault="001D2D9D" w:rsidP="00095D0B">
            <w:pPr>
              <w:pStyle w:val="Default"/>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 xml:space="preserve">The SENDCo and Headteacher will keep fully up to date about special education needs issues through attendance at training and cluster meetings. In addition, the SENDCo will develop their skills through attendance at specialist training workshop and discussions with outside specialist. </w:t>
            </w:r>
          </w:p>
          <w:p w14:paraId="6A7A429F" w14:textId="037958E8" w:rsidR="001D2D9D" w:rsidRPr="00095D0B" w:rsidRDefault="001D2D9D" w:rsidP="00095D0B">
            <w:pPr>
              <w:pStyle w:val="Default"/>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 xml:space="preserve">Park Aspire’s SENDCo, Martin Byron, has completed the National Award for SEN Co-ordination Postgraduate Certificate in line with statutory requirements. </w:t>
            </w:r>
          </w:p>
          <w:p w14:paraId="6F5AADBE" w14:textId="77777777" w:rsidR="001D2D9D" w:rsidRPr="00095D0B" w:rsidRDefault="001D2D9D" w:rsidP="00095D0B">
            <w:pPr>
              <w:pStyle w:val="Default"/>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 xml:space="preserve">The wider teaching staff will be kept up to date informally by the SENDCo and formally at staff meetings or training delivered/coordinated by the SENDCo and Headteacher. </w:t>
            </w:r>
          </w:p>
          <w:p w14:paraId="04C84604" w14:textId="77777777" w:rsidR="001D2D9D" w:rsidRPr="00095D0B" w:rsidRDefault="001D2D9D" w:rsidP="00095D0B">
            <w:pPr>
              <w:pStyle w:val="Default"/>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Whole staff training opportunities will be identified to ensure SEND knowledge and skills are maintained and enhanced across the school.</w:t>
            </w:r>
          </w:p>
          <w:p w14:paraId="1232C1D3" w14:textId="77777777" w:rsidR="001D2D9D" w:rsidRPr="00095D0B" w:rsidRDefault="001D2D9D" w:rsidP="00095D0B">
            <w:pPr>
              <w:pStyle w:val="Default"/>
              <w:spacing w:after="40"/>
              <w:rPr>
                <w:rFonts w:ascii="Century Gothic" w:hAnsi="Century Gothic" w:cstheme="minorHAnsi"/>
                <w:color w:val="auto"/>
                <w:sz w:val="20"/>
                <w:szCs w:val="20"/>
              </w:rPr>
            </w:pPr>
            <w:r w:rsidRPr="00095D0B">
              <w:rPr>
                <w:rFonts w:ascii="Century Gothic" w:hAnsi="Century Gothic" w:cstheme="minorHAnsi"/>
                <w:color w:val="auto"/>
                <w:sz w:val="20"/>
                <w:szCs w:val="20"/>
              </w:rPr>
              <w:t>Individual SEND training opportunities will be provided to members of the school staff to support CPD, develop understanding of SEND and enhance provision within school.</w:t>
            </w:r>
          </w:p>
          <w:p w14:paraId="7572F6B4" w14:textId="2E0B9FDF" w:rsidR="00353368" w:rsidRPr="00095D0B" w:rsidRDefault="001D2D9D" w:rsidP="00095D0B">
            <w:pPr>
              <w:spacing w:after="40"/>
              <w:rPr>
                <w:rFonts w:ascii="Century Gothic" w:hAnsi="Century Gothic"/>
                <w:sz w:val="20"/>
                <w:szCs w:val="20"/>
              </w:rPr>
            </w:pPr>
            <w:r w:rsidRPr="00095D0B">
              <w:rPr>
                <w:rFonts w:ascii="Century Gothic" w:hAnsi="Century Gothic"/>
                <w:sz w:val="20"/>
                <w:szCs w:val="20"/>
              </w:rPr>
              <w:t>All staff trained in Emotion Coaching and use of Zones of Regulation.</w:t>
            </w:r>
          </w:p>
          <w:p w14:paraId="43F6A452" w14:textId="28C5F4DF" w:rsidR="001D2D9D" w:rsidRPr="00095D0B" w:rsidRDefault="001D2D9D" w:rsidP="00095D0B">
            <w:pPr>
              <w:spacing w:after="40"/>
              <w:rPr>
                <w:rFonts w:ascii="Century Gothic" w:hAnsi="Century Gothic"/>
                <w:sz w:val="20"/>
                <w:szCs w:val="20"/>
              </w:rPr>
            </w:pPr>
            <w:r w:rsidRPr="00095D0B">
              <w:rPr>
                <w:rFonts w:ascii="Century Gothic" w:hAnsi="Century Gothic"/>
                <w:sz w:val="20"/>
                <w:szCs w:val="20"/>
              </w:rPr>
              <w:t>Staff training in aspects relating to SEND including – Epi-pen training, Understanding diabetes, Resilience, Impact of Trauma, Adverse Childhood Experiences</w:t>
            </w:r>
            <w:r w:rsidR="002B701D" w:rsidRPr="00095D0B">
              <w:rPr>
                <w:rFonts w:ascii="Century Gothic" w:hAnsi="Century Gothic"/>
                <w:sz w:val="20"/>
                <w:szCs w:val="20"/>
              </w:rPr>
              <w:t>.</w:t>
            </w:r>
            <w:r w:rsidRPr="00095D0B">
              <w:rPr>
                <w:rFonts w:ascii="Century Gothic" w:hAnsi="Century Gothic"/>
                <w:sz w:val="20"/>
                <w:szCs w:val="20"/>
              </w:rPr>
              <w:t xml:space="preserve"> </w:t>
            </w:r>
          </w:p>
          <w:p w14:paraId="72BEB473" w14:textId="6F8DDB6F" w:rsidR="001D2D9D" w:rsidRPr="00095D0B" w:rsidRDefault="001D2D9D" w:rsidP="00095D0B">
            <w:pPr>
              <w:spacing w:after="40"/>
              <w:rPr>
                <w:rFonts w:ascii="Century Gothic" w:hAnsi="Century Gothic"/>
                <w:sz w:val="20"/>
                <w:szCs w:val="20"/>
              </w:rPr>
            </w:pPr>
            <w:r w:rsidRPr="00095D0B">
              <w:rPr>
                <w:rFonts w:ascii="Century Gothic" w:hAnsi="Century Gothic"/>
                <w:sz w:val="20"/>
                <w:szCs w:val="20"/>
              </w:rPr>
              <w:t>Continued training from commissioned Educational Psychologist related to Mental Health and Wellbeing.</w:t>
            </w:r>
          </w:p>
        </w:tc>
      </w:tr>
      <w:tr w:rsidR="006C7F4D" w:rsidRPr="00095D0B" w14:paraId="59A870E0" w14:textId="77777777" w:rsidTr="001951A7">
        <w:trPr>
          <w:trHeight w:val="269"/>
        </w:trPr>
        <w:tc>
          <w:tcPr>
            <w:tcW w:w="4673" w:type="dxa"/>
          </w:tcPr>
          <w:p w14:paraId="44B76387" w14:textId="55EBA331"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t>6. Information about how equipment and facilities to support children and young people with</w:t>
            </w:r>
            <w:r w:rsidR="00E72D2A" w:rsidRPr="00095D0B">
              <w:rPr>
                <w:rFonts w:ascii="Century Gothic" w:hAnsi="Century Gothic"/>
                <w:sz w:val="20"/>
                <w:szCs w:val="20"/>
              </w:rPr>
              <w:t xml:space="preserve"> </w:t>
            </w:r>
            <w:r w:rsidRPr="00095D0B">
              <w:rPr>
                <w:rFonts w:ascii="Century Gothic" w:hAnsi="Century Gothic"/>
                <w:sz w:val="20"/>
                <w:szCs w:val="20"/>
              </w:rPr>
              <w:t>special educational needs will be secured.</w:t>
            </w:r>
          </w:p>
          <w:p w14:paraId="4A720297" w14:textId="77777777" w:rsidR="00353368" w:rsidRPr="00095D0B" w:rsidRDefault="00353368" w:rsidP="00095D0B">
            <w:pPr>
              <w:spacing w:after="40"/>
              <w:rPr>
                <w:rFonts w:ascii="Century Gothic" w:hAnsi="Century Gothic"/>
                <w:sz w:val="20"/>
                <w:szCs w:val="20"/>
              </w:rPr>
            </w:pPr>
          </w:p>
        </w:tc>
        <w:tc>
          <w:tcPr>
            <w:tcW w:w="10915" w:type="dxa"/>
          </w:tcPr>
          <w:p w14:paraId="6956AEA2" w14:textId="4FA8C906" w:rsidR="00B92694" w:rsidRPr="00095D0B" w:rsidRDefault="00B92694" w:rsidP="00095D0B">
            <w:pPr>
              <w:spacing w:after="40"/>
              <w:rPr>
                <w:rFonts w:ascii="Century Gothic" w:hAnsi="Century Gothic"/>
                <w:sz w:val="20"/>
                <w:szCs w:val="20"/>
              </w:rPr>
            </w:pPr>
            <w:r w:rsidRPr="00095D0B">
              <w:rPr>
                <w:rFonts w:ascii="Century Gothic" w:hAnsi="Century Gothic"/>
                <w:sz w:val="20"/>
                <w:szCs w:val="20"/>
              </w:rPr>
              <w:t xml:space="preserve">The </w:t>
            </w:r>
            <w:r w:rsidR="00B51F88" w:rsidRPr="00095D0B">
              <w:rPr>
                <w:rFonts w:ascii="Century Gothic" w:hAnsi="Century Gothic"/>
                <w:sz w:val="20"/>
                <w:szCs w:val="20"/>
              </w:rPr>
              <w:t>Local Advisory Board</w:t>
            </w:r>
            <w:r w:rsidRPr="00095D0B">
              <w:rPr>
                <w:rFonts w:ascii="Century Gothic" w:hAnsi="Century Gothic"/>
                <w:sz w:val="20"/>
                <w:szCs w:val="20"/>
              </w:rPr>
              <w:t xml:space="preserve"> will ensure that any specialist equipment required for pupils to access the school curriculum and environment successfully is provided.</w:t>
            </w:r>
          </w:p>
          <w:p w14:paraId="12DA3ED0" w14:textId="07C2E4BF" w:rsidR="00353368" w:rsidRPr="00095D0B" w:rsidRDefault="00B92694" w:rsidP="00095D0B">
            <w:pPr>
              <w:spacing w:after="40"/>
              <w:rPr>
                <w:rFonts w:ascii="Century Gothic" w:hAnsi="Century Gothic"/>
                <w:sz w:val="20"/>
                <w:szCs w:val="20"/>
              </w:rPr>
            </w:pPr>
            <w:r w:rsidRPr="00095D0B">
              <w:rPr>
                <w:rFonts w:ascii="Century Gothic" w:hAnsi="Century Gothic"/>
                <w:sz w:val="20"/>
                <w:szCs w:val="20"/>
              </w:rPr>
              <w:t>The use of any specialist equipment will be discussed with external specialist agencies and parents to ensure i</w:t>
            </w:r>
            <w:r w:rsidR="002B701D" w:rsidRPr="00095D0B">
              <w:rPr>
                <w:rFonts w:ascii="Century Gothic" w:hAnsi="Century Gothic"/>
                <w:sz w:val="20"/>
                <w:szCs w:val="20"/>
              </w:rPr>
              <w:t>t</w:t>
            </w:r>
            <w:r w:rsidRPr="00095D0B">
              <w:rPr>
                <w:rFonts w:ascii="Century Gothic" w:hAnsi="Century Gothic"/>
                <w:sz w:val="20"/>
                <w:szCs w:val="20"/>
              </w:rPr>
              <w:t xml:space="preserve">s correct usage for the </w:t>
            </w:r>
            <w:r w:rsidR="00E72D2A" w:rsidRPr="00095D0B">
              <w:rPr>
                <w:rFonts w:ascii="Century Gothic" w:hAnsi="Century Gothic"/>
                <w:sz w:val="20"/>
                <w:szCs w:val="20"/>
              </w:rPr>
              <w:t>benefit</w:t>
            </w:r>
            <w:r w:rsidRPr="00095D0B">
              <w:rPr>
                <w:rFonts w:ascii="Century Gothic" w:hAnsi="Century Gothic"/>
                <w:sz w:val="20"/>
                <w:szCs w:val="20"/>
              </w:rPr>
              <w:t xml:space="preserve"> of the pupil.</w:t>
            </w:r>
          </w:p>
        </w:tc>
      </w:tr>
      <w:tr w:rsidR="006C7F4D" w:rsidRPr="00095D0B" w14:paraId="6E5E228D" w14:textId="77777777" w:rsidTr="001951A7">
        <w:trPr>
          <w:trHeight w:val="259"/>
        </w:trPr>
        <w:tc>
          <w:tcPr>
            <w:tcW w:w="4673" w:type="dxa"/>
          </w:tcPr>
          <w:p w14:paraId="318F9E74" w14:textId="3F6759E7"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t>7. The arrangements for consulting parents of children with special educational needs about, and</w:t>
            </w:r>
            <w:r w:rsidR="00E72D2A" w:rsidRPr="00095D0B">
              <w:rPr>
                <w:rFonts w:ascii="Century Gothic" w:hAnsi="Century Gothic"/>
                <w:sz w:val="20"/>
                <w:szCs w:val="20"/>
              </w:rPr>
              <w:t xml:space="preserve"> </w:t>
            </w:r>
            <w:r w:rsidRPr="00095D0B">
              <w:rPr>
                <w:rFonts w:ascii="Century Gothic" w:hAnsi="Century Gothic"/>
                <w:sz w:val="20"/>
                <w:szCs w:val="20"/>
              </w:rPr>
              <w:t>involving such parents in, the education of their child.</w:t>
            </w:r>
          </w:p>
          <w:p w14:paraId="6DBE84D5" w14:textId="77777777" w:rsidR="00353368" w:rsidRPr="00095D0B" w:rsidRDefault="00353368" w:rsidP="00095D0B">
            <w:pPr>
              <w:spacing w:after="40"/>
              <w:rPr>
                <w:rFonts w:ascii="Century Gothic" w:hAnsi="Century Gothic"/>
                <w:sz w:val="20"/>
                <w:szCs w:val="20"/>
              </w:rPr>
            </w:pPr>
          </w:p>
        </w:tc>
        <w:tc>
          <w:tcPr>
            <w:tcW w:w="10915" w:type="dxa"/>
          </w:tcPr>
          <w:p w14:paraId="4E5B4DE8" w14:textId="3E804D0D" w:rsidR="00CE2571" w:rsidRPr="00095D0B" w:rsidRDefault="00CE2571" w:rsidP="00095D0B">
            <w:pPr>
              <w:spacing w:after="40"/>
              <w:rPr>
                <w:rFonts w:ascii="Century Gothic" w:hAnsi="Century Gothic"/>
                <w:sz w:val="20"/>
                <w:szCs w:val="20"/>
              </w:rPr>
            </w:pPr>
            <w:r w:rsidRPr="00095D0B">
              <w:rPr>
                <w:rFonts w:ascii="Century Gothic" w:hAnsi="Century Gothic"/>
                <w:sz w:val="20"/>
                <w:szCs w:val="20"/>
              </w:rPr>
              <w:t>Parent/carers will receive weekly verbal updates on progress from class teachers. Updates on progress are recorded on Pupil’s Placement Report</w:t>
            </w:r>
            <w:r w:rsidR="00241A91" w:rsidRPr="00095D0B">
              <w:rPr>
                <w:rFonts w:ascii="Century Gothic" w:hAnsi="Century Gothic"/>
                <w:sz w:val="20"/>
                <w:szCs w:val="20"/>
              </w:rPr>
              <w:t>s</w:t>
            </w:r>
            <w:r w:rsidRPr="00095D0B">
              <w:rPr>
                <w:rFonts w:ascii="Century Gothic" w:hAnsi="Century Gothic"/>
                <w:sz w:val="20"/>
                <w:szCs w:val="20"/>
              </w:rPr>
              <w:t>. P</w:t>
            </w:r>
            <w:r w:rsidR="00241A91" w:rsidRPr="00095D0B">
              <w:rPr>
                <w:rFonts w:ascii="Century Gothic" w:hAnsi="Century Gothic"/>
                <w:sz w:val="20"/>
                <w:szCs w:val="20"/>
              </w:rPr>
              <w:t>lacement Reports</w:t>
            </w:r>
            <w:r w:rsidRPr="00095D0B">
              <w:rPr>
                <w:rFonts w:ascii="Century Gothic" w:hAnsi="Century Gothic"/>
                <w:sz w:val="20"/>
                <w:szCs w:val="20"/>
              </w:rPr>
              <w:t xml:space="preserve"> will be reviewed on a half termly basis to ensure accurate assessment of progress and enable relevant targets to be set to promote further progress. Copies of pupils’ half termly targets will be shared with parents /carers and will also be discussed during regular communication between class teachers and parents/carers. Parent/carers’ views are actively sought and encouraged. </w:t>
            </w:r>
          </w:p>
          <w:p w14:paraId="6C00C4BD" w14:textId="65AC6E82" w:rsidR="00241A91" w:rsidRPr="00095D0B" w:rsidRDefault="00241A91" w:rsidP="00095D0B">
            <w:pPr>
              <w:spacing w:after="40"/>
              <w:rPr>
                <w:rFonts w:ascii="Century Gothic" w:hAnsi="Century Gothic"/>
                <w:sz w:val="20"/>
                <w:szCs w:val="20"/>
              </w:rPr>
            </w:pPr>
            <w:r w:rsidRPr="00095D0B">
              <w:rPr>
                <w:rFonts w:ascii="Century Gothic" w:hAnsi="Century Gothic"/>
                <w:sz w:val="20"/>
                <w:szCs w:val="20"/>
              </w:rPr>
              <w:lastRenderedPageBreak/>
              <w:t xml:space="preserve">Discussions on pupils’ SEND are actively sought by the school SENDCo, in collaboration </w:t>
            </w:r>
            <w:r w:rsidR="002B701D" w:rsidRPr="00095D0B">
              <w:rPr>
                <w:rFonts w:ascii="Century Gothic" w:hAnsi="Century Gothic"/>
                <w:sz w:val="20"/>
                <w:szCs w:val="20"/>
              </w:rPr>
              <w:t xml:space="preserve">with </w:t>
            </w:r>
            <w:r w:rsidRPr="00095D0B">
              <w:rPr>
                <w:rFonts w:ascii="Century Gothic" w:hAnsi="Century Gothic"/>
                <w:sz w:val="20"/>
                <w:szCs w:val="20"/>
              </w:rPr>
              <w:t>parents and SENDCo will determine the appropriate individualised provision a pupil with possible SEND may require and whether a referral for an Education Health and Care Assessment may be required. SENDCo will complete EHCA referrals as per Braford SEN protocols.</w:t>
            </w:r>
          </w:p>
          <w:p w14:paraId="1FC88BCF" w14:textId="77777777" w:rsidR="00CE2571" w:rsidRPr="00095D0B" w:rsidRDefault="00CE2571" w:rsidP="00095D0B">
            <w:pPr>
              <w:spacing w:after="40"/>
              <w:rPr>
                <w:rFonts w:ascii="Century Gothic" w:hAnsi="Century Gothic"/>
                <w:sz w:val="20"/>
                <w:szCs w:val="20"/>
              </w:rPr>
            </w:pPr>
            <w:r w:rsidRPr="00095D0B">
              <w:rPr>
                <w:rFonts w:ascii="Century Gothic" w:hAnsi="Century Gothic"/>
                <w:sz w:val="20"/>
                <w:szCs w:val="20"/>
              </w:rPr>
              <w:t xml:space="preserve">Pupils’ Education, Health and Care Plans will be reviewed annually or more often where necessary. Parents/carers will be invited to attend reviews along with other involved professionals. The Annual SEND Review is an important opportunity for everyone involved with a child to assess and share pupil’s progress and ensure each child’s needs are being met appropriately. </w:t>
            </w:r>
          </w:p>
          <w:p w14:paraId="40FABE2A" w14:textId="6BA84576" w:rsidR="00353368" w:rsidRPr="00095D0B" w:rsidRDefault="00CE2571" w:rsidP="00095D0B">
            <w:pPr>
              <w:spacing w:after="40"/>
              <w:rPr>
                <w:rFonts w:ascii="Century Gothic" w:hAnsi="Century Gothic"/>
                <w:sz w:val="20"/>
                <w:szCs w:val="20"/>
              </w:rPr>
            </w:pPr>
            <w:r w:rsidRPr="00095D0B">
              <w:rPr>
                <w:rFonts w:ascii="Century Gothic" w:hAnsi="Century Gothic"/>
                <w:sz w:val="20"/>
                <w:szCs w:val="20"/>
              </w:rPr>
              <w:t>There are other opportunities to discuss progress such as at our parent/carer consultation event but contact from parents/carers is welcomed at any time.</w:t>
            </w:r>
          </w:p>
        </w:tc>
      </w:tr>
      <w:tr w:rsidR="006C7F4D" w:rsidRPr="00095D0B" w14:paraId="18A46BD1" w14:textId="77777777" w:rsidTr="001951A7">
        <w:trPr>
          <w:trHeight w:val="269"/>
        </w:trPr>
        <w:tc>
          <w:tcPr>
            <w:tcW w:w="4673" w:type="dxa"/>
          </w:tcPr>
          <w:p w14:paraId="2C607E80" w14:textId="77777777"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lastRenderedPageBreak/>
              <w:t>8. The arrangements for consulting young people with special educational needs about, and</w:t>
            </w:r>
          </w:p>
          <w:p w14:paraId="0CE1B0F8" w14:textId="77777777"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t>involving them in, their education.</w:t>
            </w:r>
          </w:p>
          <w:p w14:paraId="494EE3F9" w14:textId="77777777" w:rsidR="00353368" w:rsidRPr="00095D0B" w:rsidRDefault="00353368" w:rsidP="00095D0B">
            <w:pPr>
              <w:spacing w:after="40"/>
              <w:rPr>
                <w:rFonts w:ascii="Century Gothic" w:hAnsi="Century Gothic"/>
                <w:sz w:val="20"/>
                <w:szCs w:val="20"/>
              </w:rPr>
            </w:pPr>
          </w:p>
        </w:tc>
        <w:tc>
          <w:tcPr>
            <w:tcW w:w="10915" w:type="dxa"/>
          </w:tcPr>
          <w:p w14:paraId="2284D1E4" w14:textId="77777777" w:rsidR="00353368" w:rsidRPr="00095D0B" w:rsidRDefault="00C919C3" w:rsidP="00095D0B">
            <w:pPr>
              <w:spacing w:after="40"/>
              <w:rPr>
                <w:rFonts w:ascii="Century Gothic" w:hAnsi="Century Gothic"/>
                <w:sz w:val="20"/>
                <w:szCs w:val="20"/>
              </w:rPr>
            </w:pPr>
            <w:r w:rsidRPr="00095D0B">
              <w:rPr>
                <w:rFonts w:ascii="Century Gothic" w:hAnsi="Century Gothic"/>
                <w:sz w:val="20"/>
                <w:szCs w:val="20"/>
              </w:rPr>
              <w:t>Pupil Profiles</w:t>
            </w:r>
          </w:p>
          <w:p w14:paraId="664272BB" w14:textId="77777777" w:rsidR="00C919C3" w:rsidRPr="00095D0B" w:rsidRDefault="00C919C3" w:rsidP="00095D0B">
            <w:pPr>
              <w:spacing w:after="40"/>
              <w:rPr>
                <w:rFonts w:ascii="Century Gothic" w:hAnsi="Century Gothic"/>
                <w:sz w:val="20"/>
                <w:szCs w:val="20"/>
              </w:rPr>
            </w:pPr>
            <w:r w:rsidRPr="00095D0B">
              <w:rPr>
                <w:rFonts w:ascii="Century Gothic" w:hAnsi="Century Gothic"/>
                <w:sz w:val="20"/>
                <w:szCs w:val="20"/>
              </w:rPr>
              <w:t>Class group Forum</w:t>
            </w:r>
          </w:p>
          <w:p w14:paraId="728CA50A" w14:textId="21FB8FB2" w:rsidR="00C919C3" w:rsidRPr="00095D0B" w:rsidRDefault="00C919C3" w:rsidP="00095D0B">
            <w:pPr>
              <w:spacing w:after="40"/>
              <w:rPr>
                <w:rFonts w:ascii="Century Gothic" w:hAnsi="Century Gothic"/>
                <w:sz w:val="20"/>
                <w:szCs w:val="20"/>
              </w:rPr>
            </w:pPr>
            <w:r w:rsidRPr="00095D0B">
              <w:rPr>
                <w:rFonts w:ascii="Century Gothic" w:hAnsi="Century Gothic"/>
                <w:sz w:val="20"/>
                <w:szCs w:val="20"/>
              </w:rPr>
              <w:t>Teacher discussion, including target setting</w:t>
            </w:r>
          </w:p>
        </w:tc>
      </w:tr>
      <w:tr w:rsidR="006C7F4D" w:rsidRPr="00095D0B" w14:paraId="26EE02F2" w14:textId="77777777" w:rsidTr="001951A7">
        <w:trPr>
          <w:trHeight w:val="269"/>
        </w:trPr>
        <w:tc>
          <w:tcPr>
            <w:tcW w:w="4673" w:type="dxa"/>
          </w:tcPr>
          <w:p w14:paraId="74F3A257" w14:textId="56192B36"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t>9. Any arrangements made by the governing body or the proprietor relating to the treatment of</w:t>
            </w:r>
            <w:r w:rsidR="00241A91" w:rsidRPr="00095D0B">
              <w:rPr>
                <w:rFonts w:ascii="Century Gothic" w:hAnsi="Century Gothic"/>
                <w:sz w:val="20"/>
                <w:szCs w:val="20"/>
              </w:rPr>
              <w:t xml:space="preserve"> </w:t>
            </w:r>
            <w:r w:rsidRPr="00095D0B">
              <w:rPr>
                <w:rFonts w:ascii="Century Gothic" w:hAnsi="Century Gothic"/>
                <w:sz w:val="20"/>
                <w:szCs w:val="20"/>
              </w:rPr>
              <w:t>complaints from parents of pupils with special educational needs concerning the provision made at</w:t>
            </w:r>
            <w:r w:rsidR="00241A91" w:rsidRPr="00095D0B">
              <w:rPr>
                <w:rFonts w:ascii="Century Gothic" w:hAnsi="Century Gothic"/>
                <w:sz w:val="20"/>
                <w:szCs w:val="20"/>
              </w:rPr>
              <w:t xml:space="preserve"> </w:t>
            </w:r>
            <w:r w:rsidRPr="00095D0B">
              <w:rPr>
                <w:rFonts w:ascii="Century Gothic" w:hAnsi="Century Gothic"/>
                <w:sz w:val="20"/>
                <w:szCs w:val="20"/>
              </w:rPr>
              <w:t>the school.</w:t>
            </w:r>
          </w:p>
          <w:p w14:paraId="41A7E96D" w14:textId="77777777" w:rsidR="00353368" w:rsidRPr="00095D0B" w:rsidRDefault="00353368" w:rsidP="00095D0B">
            <w:pPr>
              <w:spacing w:after="40"/>
              <w:rPr>
                <w:rFonts w:ascii="Century Gothic" w:hAnsi="Century Gothic"/>
                <w:sz w:val="20"/>
                <w:szCs w:val="20"/>
              </w:rPr>
            </w:pPr>
          </w:p>
        </w:tc>
        <w:tc>
          <w:tcPr>
            <w:tcW w:w="10915" w:type="dxa"/>
          </w:tcPr>
          <w:p w14:paraId="24FCC06B" w14:textId="2CB7A4EF" w:rsidR="00AC392F" w:rsidRPr="00095D0B" w:rsidRDefault="00AC392F" w:rsidP="00095D0B">
            <w:pPr>
              <w:spacing w:after="40"/>
              <w:rPr>
                <w:rFonts w:ascii="Century Gothic" w:hAnsi="Century Gothic"/>
                <w:sz w:val="20"/>
                <w:szCs w:val="20"/>
              </w:rPr>
            </w:pPr>
            <w:r w:rsidRPr="00095D0B">
              <w:rPr>
                <w:rFonts w:ascii="Century Gothic" w:hAnsi="Century Gothic"/>
                <w:sz w:val="20"/>
                <w:szCs w:val="20"/>
              </w:rPr>
              <w:t xml:space="preserve">Any parents of a pupil with SEND with concerns regarding provision at Park </w:t>
            </w:r>
            <w:r w:rsidR="002B701D" w:rsidRPr="00095D0B">
              <w:rPr>
                <w:rFonts w:ascii="Century Gothic" w:hAnsi="Century Gothic"/>
                <w:sz w:val="20"/>
                <w:szCs w:val="20"/>
              </w:rPr>
              <w:t>A</w:t>
            </w:r>
            <w:r w:rsidRPr="00095D0B">
              <w:rPr>
                <w:rFonts w:ascii="Century Gothic" w:hAnsi="Century Gothic"/>
                <w:sz w:val="20"/>
                <w:szCs w:val="20"/>
              </w:rPr>
              <w:t>spire should in the first instance discuss this with their child’s class</w:t>
            </w:r>
            <w:r w:rsidR="002B701D" w:rsidRPr="00095D0B">
              <w:rPr>
                <w:rFonts w:ascii="Century Gothic" w:hAnsi="Century Gothic"/>
                <w:sz w:val="20"/>
                <w:szCs w:val="20"/>
              </w:rPr>
              <w:t xml:space="preserve"> </w:t>
            </w:r>
            <w:r w:rsidRPr="00095D0B">
              <w:rPr>
                <w:rFonts w:ascii="Century Gothic" w:hAnsi="Century Gothic"/>
                <w:sz w:val="20"/>
                <w:szCs w:val="20"/>
              </w:rPr>
              <w:t>teacher. Should a class</w:t>
            </w:r>
            <w:r w:rsidR="002B701D" w:rsidRPr="00095D0B">
              <w:rPr>
                <w:rFonts w:ascii="Century Gothic" w:hAnsi="Century Gothic"/>
                <w:sz w:val="20"/>
                <w:szCs w:val="20"/>
              </w:rPr>
              <w:t xml:space="preserve"> </w:t>
            </w:r>
            <w:r w:rsidRPr="00095D0B">
              <w:rPr>
                <w:rFonts w:ascii="Century Gothic" w:hAnsi="Century Gothic"/>
                <w:sz w:val="20"/>
                <w:szCs w:val="20"/>
              </w:rPr>
              <w:t>te</w:t>
            </w:r>
            <w:r w:rsidR="002B701D" w:rsidRPr="00095D0B">
              <w:rPr>
                <w:rFonts w:ascii="Century Gothic" w:hAnsi="Century Gothic"/>
                <w:sz w:val="20"/>
                <w:szCs w:val="20"/>
              </w:rPr>
              <w:t>a</w:t>
            </w:r>
            <w:r w:rsidRPr="00095D0B">
              <w:rPr>
                <w:rFonts w:ascii="Century Gothic" w:hAnsi="Century Gothic"/>
                <w:sz w:val="20"/>
                <w:szCs w:val="20"/>
              </w:rPr>
              <w:t>cher be unable to assist then the school SENDCo will be advised to discuss provision with parents further.</w:t>
            </w:r>
          </w:p>
          <w:p w14:paraId="2115F1DB" w14:textId="12C6D759" w:rsidR="00AC392F" w:rsidRPr="00095D0B" w:rsidRDefault="00AC392F" w:rsidP="00095D0B">
            <w:pPr>
              <w:spacing w:after="40"/>
              <w:rPr>
                <w:rFonts w:ascii="Century Gothic" w:hAnsi="Century Gothic"/>
                <w:sz w:val="20"/>
                <w:szCs w:val="20"/>
              </w:rPr>
            </w:pPr>
            <w:r w:rsidRPr="00095D0B">
              <w:rPr>
                <w:rFonts w:ascii="Century Gothic" w:hAnsi="Century Gothic"/>
                <w:sz w:val="20"/>
                <w:szCs w:val="20"/>
              </w:rPr>
              <w:t>In the event that parents</w:t>
            </w:r>
            <w:r w:rsidR="002B701D" w:rsidRPr="00095D0B">
              <w:rPr>
                <w:rFonts w:ascii="Century Gothic" w:hAnsi="Century Gothic"/>
                <w:sz w:val="20"/>
                <w:szCs w:val="20"/>
              </w:rPr>
              <w:t>’</w:t>
            </w:r>
            <w:r w:rsidRPr="00095D0B">
              <w:rPr>
                <w:rFonts w:ascii="Century Gothic" w:hAnsi="Century Gothic"/>
                <w:sz w:val="20"/>
                <w:szCs w:val="20"/>
              </w:rPr>
              <w:t xml:space="preserve"> concerns cannot be resolved by the SENDCo the Headteacher will be informed.</w:t>
            </w:r>
          </w:p>
          <w:p w14:paraId="5957F9A1" w14:textId="64C14192" w:rsidR="00AC392F" w:rsidRPr="00095D0B" w:rsidRDefault="00AC392F" w:rsidP="00095D0B">
            <w:pPr>
              <w:spacing w:after="40"/>
              <w:rPr>
                <w:rFonts w:ascii="Century Gothic" w:hAnsi="Century Gothic"/>
                <w:sz w:val="20"/>
                <w:szCs w:val="20"/>
              </w:rPr>
            </w:pPr>
            <w:r w:rsidRPr="00095D0B">
              <w:rPr>
                <w:rFonts w:ascii="Century Gothic" w:hAnsi="Century Gothic"/>
                <w:sz w:val="20"/>
                <w:szCs w:val="20"/>
              </w:rPr>
              <w:t xml:space="preserve">Should staff within school be unable to resolve parent concerns, they should then contact the </w:t>
            </w:r>
          </w:p>
          <w:p w14:paraId="4DE388BC" w14:textId="1D62A398" w:rsidR="00AC392F" w:rsidRPr="00095D0B" w:rsidRDefault="00AC392F" w:rsidP="00095D0B">
            <w:pPr>
              <w:spacing w:after="40"/>
              <w:rPr>
                <w:rFonts w:ascii="Century Gothic" w:hAnsi="Century Gothic"/>
                <w:sz w:val="20"/>
                <w:szCs w:val="20"/>
              </w:rPr>
            </w:pPr>
            <w:r w:rsidRPr="00095D0B">
              <w:rPr>
                <w:rFonts w:ascii="Century Gothic" w:hAnsi="Century Gothic"/>
                <w:sz w:val="20"/>
                <w:szCs w:val="20"/>
              </w:rPr>
              <w:t xml:space="preserve">School’s </w:t>
            </w:r>
            <w:r w:rsidR="00B51F88" w:rsidRPr="00095D0B">
              <w:rPr>
                <w:rFonts w:ascii="Century Gothic" w:hAnsi="Century Gothic"/>
                <w:sz w:val="20"/>
                <w:szCs w:val="20"/>
              </w:rPr>
              <w:t>Local Advisory Board</w:t>
            </w:r>
            <w:r w:rsidRPr="00095D0B">
              <w:rPr>
                <w:rFonts w:ascii="Century Gothic" w:hAnsi="Century Gothic"/>
                <w:sz w:val="20"/>
                <w:szCs w:val="20"/>
              </w:rPr>
              <w:t xml:space="preserve">. The School </w:t>
            </w:r>
            <w:r w:rsidR="00C607AE" w:rsidRPr="00095D0B">
              <w:rPr>
                <w:rFonts w:ascii="Century Gothic" w:hAnsi="Century Gothic"/>
                <w:sz w:val="20"/>
                <w:szCs w:val="20"/>
              </w:rPr>
              <w:t>R</w:t>
            </w:r>
            <w:r w:rsidRPr="00095D0B">
              <w:rPr>
                <w:rFonts w:ascii="Century Gothic" w:hAnsi="Century Gothic"/>
                <w:sz w:val="20"/>
                <w:szCs w:val="20"/>
              </w:rPr>
              <w:t xml:space="preserve">eception Team will be </w:t>
            </w:r>
            <w:r w:rsidR="00C607AE" w:rsidRPr="00095D0B">
              <w:rPr>
                <w:rFonts w:ascii="Century Gothic" w:hAnsi="Century Gothic"/>
                <w:sz w:val="20"/>
                <w:szCs w:val="20"/>
              </w:rPr>
              <w:t xml:space="preserve">able to </w:t>
            </w:r>
            <w:r w:rsidRPr="00095D0B">
              <w:rPr>
                <w:rFonts w:ascii="Century Gothic" w:hAnsi="Century Gothic"/>
                <w:sz w:val="20"/>
                <w:szCs w:val="20"/>
              </w:rPr>
              <w:t xml:space="preserve">provide details of how to contact the </w:t>
            </w:r>
            <w:r w:rsidR="00C607AE" w:rsidRPr="00095D0B">
              <w:rPr>
                <w:rFonts w:ascii="Century Gothic" w:hAnsi="Century Gothic"/>
                <w:sz w:val="20"/>
                <w:szCs w:val="20"/>
              </w:rPr>
              <w:t>C</w:t>
            </w:r>
            <w:r w:rsidRPr="00095D0B">
              <w:rPr>
                <w:rFonts w:ascii="Century Gothic" w:hAnsi="Century Gothic"/>
                <w:sz w:val="20"/>
                <w:szCs w:val="20"/>
              </w:rPr>
              <w:t xml:space="preserve">hair of Park Aspire’s </w:t>
            </w:r>
            <w:r w:rsidR="00B51F88" w:rsidRPr="00095D0B">
              <w:rPr>
                <w:rFonts w:ascii="Century Gothic" w:hAnsi="Century Gothic"/>
                <w:sz w:val="20"/>
                <w:szCs w:val="20"/>
              </w:rPr>
              <w:t>Local Advisory Board</w:t>
            </w:r>
            <w:r w:rsidRPr="00095D0B">
              <w:rPr>
                <w:rFonts w:ascii="Century Gothic" w:hAnsi="Century Gothic"/>
                <w:sz w:val="20"/>
                <w:szCs w:val="20"/>
              </w:rPr>
              <w:t>.</w:t>
            </w:r>
          </w:p>
          <w:p w14:paraId="61B2E452" w14:textId="2F2F8A90" w:rsidR="00353368" w:rsidRPr="00095D0B" w:rsidRDefault="00AC392F" w:rsidP="00095D0B">
            <w:pPr>
              <w:spacing w:after="40"/>
              <w:rPr>
                <w:rFonts w:ascii="Century Gothic" w:hAnsi="Century Gothic"/>
                <w:sz w:val="20"/>
                <w:szCs w:val="20"/>
              </w:rPr>
            </w:pPr>
            <w:r w:rsidRPr="00095D0B">
              <w:rPr>
                <w:rFonts w:ascii="Century Gothic" w:hAnsi="Century Gothic"/>
                <w:sz w:val="20"/>
                <w:szCs w:val="20"/>
              </w:rPr>
              <w:t>The School also has a Complaints Policy which is available on the School Website</w:t>
            </w:r>
          </w:p>
        </w:tc>
      </w:tr>
      <w:tr w:rsidR="006C7F4D" w:rsidRPr="00095D0B" w14:paraId="5E255E5D" w14:textId="77777777" w:rsidTr="001951A7">
        <w:trPr>
          <w:trHeight w:val="269"/>
        </w:trPr>
        <w:tc>
          <w:tcPr>
            <w:tcW w:w="4673" w:type="dxa"/>
          </w:tcPr>
          <w:p w14:paraId="19FF285D" w14:textId="45F9A297"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t>10. How the governing body involves other bodies, including health and social services bodies,</w:t>
            </w:r>
            <w:r w:rsidR="00241A91" w:rsidRPr="00095D0B">
              <w:rPr>
                <w:rFonts w:ascii="Century Gothic" w:hAnsi="Century Gothic"/>
                <w:sz w:val="20"/>
                <w:szCs w:val="20"/>
              </w:rPr>
              <w:t xml:space="preserve"> </w:t>
            </w:r>
            <w:r w:rsidRPr="00095D0B">
              <w:rPr>
                <w:rFonts w:ascii="Century Gothic" w:hAnsi="Century Gothic"/>
                <w:sz w:val="20"/>
                <w:szCs w:val="20"/>
              </w:rPr>
              <w:t>local authority support services and voluntary organisations, in meeting the needs of pupils with</w:t>
            </w:r>
            <w:r w:rsidR="00AC392F" w:rsidRPr="00095D0B">
              <w:rPr>
                <w:rFonts w:ascii="Century Gothic" w:hAnsi="Century Gothic"/>
                <w:sz w:val="20"/>
                <w:szCs w:val="20"/>
              </w:rPr>
              <w:t xml:space="preserve"> </w:t>
            </w:r>
            <w:r w:rsidRPr="00095D0B">
              <w:rPr>
                <w:rFonts w:ascii="Century Gothic" w:hAnsi="Century Gothic"/>
                <w:sz w:val="20"/>
                <w:szCs w:val="20"/>
              </w:rPr>
              <w:t>special educational needs and in supporting the families of such pupils</w:t>
            </w:r>
          </w:p>
          <w:p w14:paraId="6CBC48DB" w14:textId="77777777" w:rsidR="00353368" w:rsidRPr="00095D0B" w:rsidRDefault="00353368" w:rsidP="00095D0B">
            <w:pPr>
              <w:spacing w:after="40"/>
              <w:rPr>
                <w:rFonts w:ascii="Century Gothic" w:hAnsi="Century Gothic"/>
                <w:sz w:val="20"/>
                <w:szCs w:val="20"/>
              </w:rPr>
            </w:pPr>
          </w:p>
        </w:tc>
        <w:tc>
          <w:tcPr>
            <w:tcW w:w="10915" w:type="dxa"/>
          </w:tcPr>
          <w:p w14:paraId="377B912A" w14:textId="1B6A3F8B" w:rsidR="00C919C3" w:rsidRPr="00095D0B" w:rsidRDefault="00C919C3" w:rsidP="00095D0B">
            <w:pPr>
              <w:spacing w:after="40"/>
              <w:rPr>
                <w:rFonts w:ascii="Century Gothic" w:hAnsi="Century Gothic"/>
                <w:sz w:val="20"/>
                <w:szCs w:val="20"/>
              </w:rPr>
            </w:pPr>
            <w:r w:rsidRPr="00095D0B">
              <w:rPr>
                <w:rFonts w:ascii="Century Gothic" w:hAnsi="Century Gothic"/>
                <w:sz w:val="20"/>
                <w:szCs w:val="20"/>
              </w:rPr>
              <w:t xml:space="preserve">In order to meet the special education needs of Park </w:t>
            </w:r>
            <w:r w:rsidR="00E72D2A" w:rsidRPr="00095D0B">
              <w:rPr>
                <w:rFonts w:ascii="Century Gothic" w:hAnsi="Century Gothic"/>
                <w:sz w:val="20"/>
                <w:szCs w:val="20"/>
              </w:rPr>
              <w:t>Aspire</w:t>
            </w:r>
            <w:r w:rsidRPr="00095D0B">
              <w:rPr>
                <w:rFonts w:ascii="Century Gothic" w:hAnsi="Century Gothic"/>
                <w:sz w:val="20"/>
                <w:szCs w:val="20"/>
              </w:rPr>
              <w:t xml:space="preserve"> pupils the school works closely with a number of linked agencies. Agencies include: </w:t>
            </w:r>
          </w:p>
          <w:p w14:paraId="289A7875" w14:textId="6BCB1C6C" w:rsidR="00C919C3" w:rsidRPr="00095D0B" w:rsidRDefault="00C919C3" w:rsidP="00095D0B">
            <w:pPr>
              <w:pStyle w:val="ListParagraph"/>
              <w:numPr>
                <w:ilvl w:val="0"/>
                <w:numId w:val="4"/>
              </w:numPr>
              <w:spacing w:after="40"/>
              <w:rPr>
                <w:rFonts w:ascii="Century Gothic" w:hAnsi="Century Gothic"/>
                <w:sz w:val="20"/>
                <w:szCs w:val="20"/>
              </w:rPr>
            </w:pPr>
            <w:r w:rsidRPr="00095D0B">
              <w:rPr>
                <w:rFonts w:ascii="Century Gothic" w:hAnsi="Century Gothic"/>
                <w:sz w:val="20"/>
                <w:szCs w:val="20"/>
              </w:rPr>
              <w:t xml:space="preserve">Educational Psychology Team </w:t>
            </w:r>
          </w:p>
          <w:p w14:paraId="423E7320" w14:textId="114CBFA3" w:rsidR="00C919C3" w:rsidRPr="00095D0B" w:rsidRDefault="00C919C3" w:rsidP="00095D0B">
            <w:pPr>
              <w:pStyle w:val="ListParagraph"/>
              <w:numPr>
                <w:ilvl w:val="0"/>
                <w:numId w:val="4"/>
              </w:numPr>
              <w:spacing w:after="40"/>
              <w:rPr>
                <w:rFonts w:ascii="Century Gothic" w:hAnsi="Century Gothic"/>
                <w:sz w:val="20"/>
                <w:szCs w:val="20"/>
              </w:rPr>
            </w:pPr>
            <w:r w:rsidRPr="00095D0B">
              <w:rPr>
                <w:rFonts w:ascii="Century Gothic" w:hAnsi="Century Gothic"/>
                <w:sz w:val="20"/>
                <w:szCs w:val="20"/>
              </w:rPr>
              <w:t>Speech &amp; Language Therapy Team</w:t>
            </w:r>
          </w:p>
          <w:p w14:paraId="70D35F0D" w14:textId="5A1CB6F4" w:rsidR="00C919C3" w:rsidRPr="00095D0B" w:rsidRDefault="00C919C3" w:rsidP="00095D0B">
            <w:pPr>
              <w:pStyle w:val="ListParagraph"/>
              <w:numPr>
                <w:ilvl w:val="0"/>
                <w:numId w:val="4"/>
              </w:numPr>
              <w:spacing w:after="40"/>
              <w:rPr>
                <w:rFonts w:ascii="Century Gothic" w:hAnsi="Century Gothic"/>
                <w:sz w:val="20"/>
                <w:szCs w:val="20"/>
              </w:rPr>
            </w:pPr>
            <w:r w:rsidRPr="00095D0B">
              <w:rPr>
                <w:rFonts w:ascii="Century Gothic" w:hAnsi="Century Gothic"/>
                <w:sz w:val="20"/>
                <w:szCs w:val="20"/>
              </w:rPr>
              <w:t>School Nursing Team</w:t>
            </w:r>
          </w:p>
          <w:p w14:paraId="77F25A0C" w14:textId="3852DE5D" w:rsidR="00C919C3" w:rsidRPr="00095D0B" w:rsidRDefault="00C919C3" w:rsidP="00095D0B">
            <w:pPr>
              <w:pStyle w:val="ListParagraph"/>
              <w:numPr>
                <w:ilvl w:val="0"/>
                <w:numId w:val="4"/>
              </w:numPr>
              <w:spacing w:after="40"/>
              <w:rPr>
                <w:rFonts w:ascii="Century Gothic" w:hAnsi="Century Gothic"/>
                <w:sz w:val="20"/>
                <w:szCs w:val="20"/>
              </w:rPr>
            </w:pPr>
            <w:r w:rsidRPr="00095D0B">
              <w:rPr>
                <w:rFonts w:ascii="Century Gothic" w:hAnsi="Century Gothic"/>
                <w:sz w:val="20"/>
                <w:szCs w:val="20"/>
              </w:rPr>
              <w:t>Child &amp; Adolescent Mental Health Team</w:t>
            </w:r>
          </w:p>
          <w:p w14:paraId="277586F5" w14:textId="755BCDED" w:rsidR="00C919C3" w:rsidRPr="00095D0B" w:rsidRDefault="00C919C3" w:rsidP="00095D0B">
            <w:pPr>
              <w:pStyle w:val="ListParagraph"/>
              <w:numPr>
                <w:ilvl w:val="0"/>
                <w:numId w:val="4"/>
              </w:numPr>
              <w:spacing w:after="40"/>
              <w:rPr>
                <w:rFonts w:ascii="Century Gothic" w:hAnsi="Century Gothic"/>
                <w:sz w:val="20"/>
                <w:szCs w:val="20"/>
              </w:rPr>
            </w:pPr>
            <w:r w:rsidRPr="00095D0B">
              <w:rPr>
                <w:rFonts w:ascii="Century Gothic" w:hAnsi="Century Gothic"/>
                <w:sz w:val="20"/>
                <w:szCs w:val="20"/>
              </w:rPr>
              <w:t>Children’s Social Care</w:t>
            </w:r>
          </w:p>
          <w:p w14:paraId="62C71D93" w14:textId="0B30C201" w:rsidR="00C919C3" w:rsidRPr="00095D0B" w:rsidRDefault="00C919C3" w:rsidP="00095D0B">
            <w:pPr>
              <w:pStyle w:val="ListParagraph"/>
              <w:numPr>
                <w:ilvl w:val="0"/>
                <w:numId w:val="4"/>
              </w:numPr>
              <w:spacing w:after="40"/>
              <w:rPr>
                <w:rFonts w:ascii="Century Gothic" w:hAnsi="Century Gothic"/>
                <w:sz w:val="20"/>
                <w:szCs w:val="20"/>
              </w:rPr>
            </w:pPr>
            <w:r w:rsidRPr="00095D0B">
              <w:rPr>
                <w:rFonts w:ascii="Century Gothic" w:hAnsi="Century Gothic"/>
                <w:sz w:val="20"/>
                <w:szCs w:val="20"/>
              </w:rPr>
              <w:t xml:space="preserve">West Yorkshire Police </w:t>
            </w:r>
          </w:p>
          <w:p w14:paraId="20D71BCB" w14:textId="377A3BB2" w:rsidR="00353368" w:rsidRPr="00095D0B" w:rsidRDefault="00C919C3" w:rsidP="00095D0B">
            <w:pPr>
              <w:pStyle w:val="ListParagraph"/>
              <w:numPr>
                <w:ilvl w:val="0"/>
                <w:numId w:val="4"/>
              </w:numPr>
              <w:spacing w:after="40"/>
              <w:rPr>
                <w:rFonts w:ascii="Century Gothic" w:hAnsi="Century Gothic"/>
                <w:sz w:val="20"/>
                <w:szCs w:val="20"/>
              </w:rPr>
            </w:pPr>
            <w:r w:rsidRPr="00095D0B">
              <w:rPr>
                <w:rFonts w:ascii="Century Gothic" w:hAnsi="Century Gothic"/>
                <w:sz w:val="20"/>
                <w:szCs w:val="20"/>
              </w:rPr>
              <w:t>Educatio</w:t>
            </w:r>
            <w:r w:rsidR="00C607AE" w:rsidRPr="00095D0B">
              <w:rPr>
                <w:rFonts w:ascii="Century Gothic" w:hAnsi="Century Gothic"/>
                <w:sz w:val="20"/>
                <w:szCs w:val="20"/>
              </w:rPr>
              <w:t>n</w:t>
            </w:r>
            <w:r w:rsidRPr="00095D0B">
              <w:rPr>
                <w:rFonts w:ascii="Century Gothic" w:hAnsi="Century Gothic"/>
                <w:sz w:val="20"/>
                <w:szCs w:val="20"/>
              </w:rPr>
              <w:t xml:space="preserve"> Social Worker</w:t>
            </w:r>
          </w:p>
          <w:p w14:paraId="0E43E7EE" w14:textId="06173350" w:rsidR="00C919C3" w:rsidRPr="00095D0B" w:rsidRDefault="00C919C3" w:rsidP="00095D0B">
            <w:pPr>
              <w:pStyle w:val="ListParagraph"/>
              <w:numPr>
                <w:ilvl w:val="0"/>
                <w:numId w:val="4"/>
              </w:numPr>
              <w:spacing w:after="40"/>
              <w:rPr>
                <w:rFonts w:ascii="Century Gothic" w:hAnsi="Century Gothic"/>
                <w:sz w:val="20"/>
                <w:szCs w:val="20"/>
              </w:rPr>
            </w:pPr>
            <w:r w:rsidRPr="00095D0B">
              <w:rPr>
                <w:rFonts w:ascii="Century Gothic" w:hAnsi="Century Gothic"/>
                <w:sz w:val="20"/>
                <w:szCs w:val="20"/>
              </w:rPr>
              <w:t>Youth Justice Team</w:t>
            </w:r>
          </w:p>
        </w:tc>
      </w:tr>
      <w:tr w:rsidR="006C7F4D" w:rsidRPr="00095D0B" w14:paraId="3D464370" w14:textId="77777777" w:rsidTr="001951A7">
        <w:trPr>
          <w:trHeight w:val="269"/>
        </w:trPr>
        <w:tc>
          <w:tcPr>
            <w:tcW w:w="4673" w:type="dxa"/>
          </w:tcPr>
          <w:p w14:paraId="1A4DC274" w14:textId="77777777"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t>11. The contact details of support services for the parents of pupils with special educational needs,</w:t>
            </w:r>
          </w:p>
          <w:p w14:paraId="34299922" w14:textId="77777777"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t>including those for arrangements made in accordance with section 32.</w:t>
            </w:r>
          </w:p>
          <w:p w14:paraId="3AE481A6" w14:textId="77777777" w:rsidR="00353368" w:rsidRPr="00095D0B" w:rsidRDefault="00353368" w:rsidP="00095D0B">
            <w:pPr>
              <w:spacing w:after="40"/>
              <w:rPr>
                <w:rFonts w:ascii="Century Gothic" w:hAnsi="Century Gothic"/>
                <w:sz w:val="20"/>
                <w:szCs w:val="20"/>
              </w:rPr>
            </w:pPr>
          </w:p>
        </w:tc>
        <w:tc>
          <w:tcPr>
            <w:tcW w:w="10915" w:type="dxa"/>
          </w:tcPr>
          <w:p w14:paraId="2A4F95E8" w14:textId="77777777" w:rsidR="00202ACB" w:rsidRPr="00095D0B" w:rsidRDefault="00202ACB" w:rsidP="00095D0B">
            <w:pPr>
              <w:pStyle w:val="Heading4"/>
              <w:shd w:val="clear" w:color="auto" w:fill="FFFFFF"/>
              <w:spacing w:before="0" w:after="40"/>
              <w:outlineLvl w:val="3"/>
              <w:rPr>
                <w:rStyle w:val="legds"/>
                <w:rFonts w:ascii="Century Gothic" w:hAnsi="Century Gothic" w:cs="Arial"/>
                <w:color w:val="auto"/>
                <w:sz w:val="20"/>
                <w:szCs w:val="20"/>
              </w:rPr>
            </w:pPr>
            <w:r w:rsidRPr="00095D0B">
              <w:rPr>
                <w:rStyle w:val="legds"/>
                <w:rFonts w:ascii="Century Gothic" w:hAnsi="Century Gothic" w:cs="Arial"/>
                <w:color w:val="auto"/>
                <w:sz w:val="20"/>
                <w:szCs w:val="20"/>
              </w:rPr>
              <w:t>Section 32 states:</w:t>
            </w:r>
          </w:p>
          <w:p w14:paraId="42392329" w14:textId="0FD096D7" w:rsidR="00202ACB" w:rsidRPr="00095D0B" w:rsidRDefault="00202ACB" w:rsidP="00095D0B">
            <w:pPr>
              <w:pStyle w:val="Heading4"/>
              <w:shd w:val="clear" w:color="auto" w:fill="FFFFFF"/>
              <w:spacing w:before="0" w:after="40"/>
              <w:outlineLvl w:val="3"/>
              <w:rPr>
                <w:rFonts w:ascii="Century Gothic" w:hAnsi="Century Gothic" w:cs="Arial"/>
                <w:color w:val="auto"/>
                <w:sz w:val="20"/>
                <w:szCs w:val="20"/>
              </w:rPr>
            </w:pPr>
            <w:r w:rsidRPr="00095D0B">
              <w:rPr>
                <w:rStyle w:val="legds"/>
                <w:rFonts w:ascii="Century Gothic" w:hAnsi="Century Gothic" w:cs="Arial"/>
                <w:color w:val="auto"/>
                <w:sz w:val="20"/>
                <w:szCs w:val="20"/>
              </w:rPr>
              <w:t>Advice and informa</w:t>
            </w:r>
            <w:r w:rsidR="00C607AE" w:rsidRPr="00095D0B">
              <w:rPr>
                <w:rStyle w:val="legds"/>
                <w:rFonts w:ascii="Century Gothic" w:hAnsi="Century Gothic" w:cs="Arial"/>
                <w:color w:val="auto"/>
                <w:sz w:val="20"/>
                <w:szCs w:val="20"/>
              </w:rPr>
              <w:t>ti</w:t>
            </w:r>
            <w:r w:rsidRPr="00095D0B">
              <w:rPr>
                <w:rStyle w:val="legds"/>
                <w:rFonts w:ascii="Century Gothic" w:hAnsi="Century Gothic" w:cs="Arial"/>
                <w:color w:val="auto"/>
                <w:sz w:val="20"/>
                <w:szCs w:val="20"/>
              </w:rPr>
              <w:t>on</w:t>
            </w:r>
          </w:p>
          <w:p w14:paraId="2506BF8D" w14:textId="77777777" w:rsidR="00202ACB" w:rsidRPr="00095D0B" w:rsidRDefault="00202ACB" w:rsidP="00095D0B">
            <w:pPr>
              <w:pStyle w:val="legclearfix"/>
              <w:shd w:val="clear" w:color="auto" w:fill="FFFFFF"/>
              <w:spacing w:before="0" w:beforeAutospacing="0" w:after="40" w:afterAutospacing="0"/>
              <w:rPr>
                <w:rFonts w:ascii="Century Gothic" w:hAnsi="Century Gothic" w:cs="Arial"/>
                <w:sz w:val="20"/>
                <w:szCs w:val="20"/>
              </w:rPr>
            </w:pPr>
            <w:r w:rsidRPr="00095D0B">
              <w:rPr>
                <w:rStyle w:val="legds"/>
                <w:rFonts w:ascii="Century Gothic" w:hAnsi="Century Gothic" w:cs="Arial"/>
                <w:sz w:val="20"/>
                <w:szCs w:val="20"/>
              </w:rPr>
              <w:t>(1)A local authority in England must arrange for children and young people for whom it is responsible, and the parents of children for whom it is responsible, to be provided with advice and information about matters relating to the special educational needs of the children or young people concerned.</w:t>
            </w:r>
          </w:p>
          <w:p w14:paraId="0EEF4E08" w14:textId="77777777" w:rsidR="00202ACB" w:rsidRPr="00095D0B" w:rsidRDefault="00202ACB" w:rsidP="00095D0B">
            <w:pPr>
              <w:pStyle w:val="legclearfix"/>
              <w:shd w:val="clear" w:color="auto" w:fill="FFFFFF"/>
              <w:spacing w:before="0" w:beforeAutospacing="0" w:after="40" w:afterAutospacing="0"/>
              <w:rPr>
                <w:rFonts w:ascii="Century Gothic" w:hAnsi="Century Gothic" w:cs="Arial"/>
                <w:sz w:val="20"/>
                <w:szCs w:val="20"/>
              </w:rPr>
            </w:pPr>
            <w:r w:rsidRPr="00095D0B">
              <w:rPr>
                <w:rStyle w:val="legds"/>
                <w:rFonts w:ascii="Century Gothic" w:hAnsi="Century Gothic" w:cs="Arial"/>
                <w:sz w:val="20"/>
                <w:szCs w:val="20"/>
              </w:rPr>
              <w:lastRenderedPageBreak/>
              <w:t>(2)A local authority in England must arrange for children and young people in its area with a disability, and the parents of children in its area with a disability, to be provided with advice and information about matters relating to the disabilities of the children or young people concerned.</w:t>
            </w:r>
          </w:p>
          <w:p w14:paraId="0D91392A" w14:textId="3DAC878F" w:rsidR="00202ACB" w:rsidRPr="00095D0B" w:rsidRDefault="00202ACB" w:rsidP="00095D0B">
            <w:pPr>
              <w:pStyle w:val="legclearfix"/>
              <w:shd w:val="clear" w:color="auto" w:fill="FFFFFF"/>
              <w:spacing w:before="0" w:beforeAutospacing="0" w:after="40" w:afterAutospacing="0"/>
              <w:rPr>
                <w:rFonts w:ascii="Century Gothic" w:hAnsi="Century Gothic" w:cs="Arial"/>
                <w:sz w:val="20"/>
                <w:szCs w:val="20"/>
              </w:rPr>
            </w:pPr>
            <w:r w:rsidRPr="00095D0B">
              <w:rPr>
                <w:rStyle w:val="legds"/>
                <w:rFonts w:ascii="Century Gothic" w:hAnsi="Century Gothic" w:cs="Arial"/>
                <w:sz w:val="20"/>
                <w:szCs w:val="20"/>
              </w:rPr>
              <w:t>(</w:t>
            </w:r>
            <w:r w:rsidR="00531B68" w:rsidRPr="00095D0B">
              <w:rPr>
                <w:rStyle w:val="legds"/>
                <w:rFonts w:ascii="Century Gothic" w:hAnsi="Century Gothic" w:cs="Arial"/>
                <w:sz w:val="20"/>
                <w:szCs w:val="20"/>
              </w:rPr>
              <w:t>3) The</w:t>
            </w:r>
            <w:r w:rsidRPr="00095D0B">
              <w:rPr>
                <w:rStyle w:val="legds"/>
                <w:rFonts w:ascii="Century Gothic" w:hAnsi="Century Gothic" w:cs="Arial"/>
                <w:sz w:val="20"/>
                <w:szCs w:val="20"/>
              </w:rPr>
              <w:t xml:space="preserve"> authority must take such steps as it thinks appropriate for making the services provided under subsections (1) and (2) known to—</w:t>
            </w:r>
          </w:p>
          <w:p w14:paraId="174AB2D6" w14:textId="77777777" w:rsidR="00202ACB" w:rsidRPr="00095D0B" w:rsidRDefault="00202ACB" w:rsidP="00095D0B">
            <w:pPr>
              <w:pStyle w:val="legclearfix"/>
              <w:shd w:val="clear" w:color="auto" w:fill="FFFFFF"/>
              <w:spacing w:before="0" w:beforeAutospacing="0" w:after="40" w:afterAutospacing="0"/>
              <w:rPr>
                <w:rFonts w:ascii="Century Gothic" w:hAnsi="Century Gothic" w:cs="Arial"/>
                <w:sz w:val="20"/>
                <w:szCs w:val="20"/>
              </w:rPr>
            </w:pPr>
            <w:r w:rsidRPr="00095D0B">
              <w:rPr>
                <w:rStyle w:val="legds"/>
                <w:rFonts w:ascii="Century Gothic" w:hAnsi="Century Gothic" w:cs="Arial"/>
                <w:sz w:val="20"/>
                <w:szCs w:val="20"/>
              </w:rPr>
              <w:t>(a)the parents of children in its area;</w:t>
            </w:r>
          </w:p>
          <w:p w14:paraId="27BB8686" w14:textId="77777777" w:rsidR="00202ACB" w:rsidRPr="00095D0B" w:rsidRDefault="00202ACB" w:rsidP="00095D0B">
            <w:pPr>
              <w:pStyle w:val="legclearfix"/>
              <w:shd w:val="clear" w:color="auto" w:fill="FFFFFF"/>
              <w:spacing w:before="0" w:beforeAutospacing="0" w:after="40" w:afterAutospacing="0"/>
              <w:rPr>
                <w:rFonts w:ascii="Century Gothic" w:hAnsi="Century Gothic" w:cs="Arial"/>
                <w:sz w:val="20"/>
                <w:szCs w:val="20"/>
              </w:rPr>
            </w:pPr>
            <w:r w:rsidRPr="00095D0B">
              <w:rPr>
                <w:rStyle w:val="legds"/>
                <w:rFonts w:ascii="Century Gothic" w:hAnsi="Century Gothic" w:cs="Arial"/>
                <w:sz w:val="20"/>
                <w:szCs w:val="20"/>
              </w:rPr>
              <w:t>(b)children in its area;</w:t>
            </w:r>
          </w:p>
          <w:p w14:paraId="602480CB" w14:textId="77777777" w:rsidR="00202ACB" w:rsidRPr="00095D0B" w:rsidRDefault="00202ACB" w:rsidP="00095D0B">
            <w:pPr>
              <w:pStyle w:val="legclearfix"/>
              <w:shd w:val="clear" w:color="auto" w:fill="FFFFFF"/>
              <w:spacing w:before="0" w:beforeAutospacing="0" w:after="40" w:afterAutospacing="0"/>
              <w:rPr>
                <w:rFonts w:ascii="Century Gothic" w:hAnsi="Century Gothic" w:cs="Arial"/>
                <w:sz w:val="20"/>
                <w:szCs w:val="20"/>
              </w:rPr>
            </w:pPr>
            <w:r w:rsidRPr="00095D0B">
              <w:rPr>
                <w:rStyle w:val="legds"/>
                <w:rFonts w:ascii="Century Gothic" w:hAnsi="Century Gothic" w:cs="Arial"/>
                <w:sz w:val="20"/>
                <w:szCs w:val="20"/>
              </w:rPr>
              <w:t>(c)young people in its area;</w:t>
            </w:r>
          </w:p>
          <w:p w14:paraId="736DDBD6" w14:textId="77777777" w:rsidR="00202ACB" w:rsidRPr="00095D0B" w:rsidRDefault="00202ACB" w:rsidP="00095D0B">
            <w:pPr>
              <w:pStyle w:val="legclearfix"/>
              <w:shd w:val="clear" w:color="auto" w:fill="FFFFFF"/>
              <w:spacing w:before="0" w:beforeAutospacing="0" w:after="40" w:afterAutospacing="0"/>
              <w:rPr>
                <w:rFonts w:ascii="Century Gothic" w:hAnsi="Century Gothic" w:cs="Arial"/>
                <w:sz w:val="20"/>
                <w:szCs w:val="20"/>
              </w:rPr>
            </w:pPr>
            <w:r w:rsidRPr="00095D0B">
              <w:rPr>
                <w:rStyle w:val="legds"/>
                <w:rFonts w:ascii="Century Gothic" w:hAnsi="Century Gothic" w:cs="Arial"/>
                <w:sz w:val="20"/>
                <w:szCs w:val="20"/>
              </w:rPr>
              <w:t>(d)the head teachers, proprietors and principals of schools and post-16 institutions in its area.</w:t>
            </w:r>
          </w:p>
          <w:p w14:paraId="589796C1" w14:textId="3D005BAB" w:rsidR="00202ACB" w:rsidRPr="00095D0B" w:rsidRDefault="00202ACB" w:rsidP="00095D0B">
            <w:pPr>
              <w:pStyle w:val="legclearfix"/>
              <w:shd w:val="clear" w:color="auto" w:fill="FFFFFF"/>
              <w:spacing w:before="0" w:beforeAutospacing="0" w:after="40" w:afterAutospacing="0"/>
              <w:rPr>
                <w:rFonts w:ascii="Century Gothic" w:hAnsi="Century Gothic" w:cs="Arial"/>
                <w:sz w:val="20"/>
                <w:szCs w:val="20"/>
              </w:rPr>
            </w:pPr>
            <w:r w:rsidRPr="00095D0B">
              <w:rPr>
                <w:rStyle w:val="legds"/>
                <w:rFonts w:ascii="Century Gothic" w:hAnsi="Century Gothic" w:cs="Arial"/>
                <w:sz w:val="20"/>
                <w:szCs w:val="20"/>
              </w:rPr>
              <w:t>(</w:t>
            </w:r>
            <w:r w:rsidR="00531B68" w:rsidRPr="00095D0B">
              <w:rPr>
                <w:rStyle w:val="legds"/>
                <w:rFonts w:ascii="Century Gothic" w:hAnsi="Century Gothic" w:cs="Arial"/>
                <w:sz w:val="20"/>
                <w:szCs w:val="20"/>
              </w:rPr>
              <w:t>4) The</w:t>
            </w:r>
            <w:r w:rsidRPr="00095D0B">
              <w:rPr>
                <w:rStyle w:val="legds"/>
                <w:rFonts w:ascii="Century Gothic" w:hAnsi="Century Gothic" w:cs="Arial"/>
                <w:sz w:val="20"/>
                <w:szCs w:val="20"/>
              </w:rPr>
              <w:t xml:space="preserve"> authority may also take such steps as it thinks appropriate for making the services provided under subsections (1) and (2) known to such other persons as it thinks appropriate.</w:t>
            </w:r>
          </w:p>
          <w:p w14:paraId="4381E127" w14:textId="77777777" w:rsidR="00353368" w:rsidRPr="00095D0B" w:rsidRDefault="00353368" w:rsidP="00095D0B">
            <w:pPr>
              <w:spacing w:after="40"/>
              <w:rPr>
                <w:rFonts w:ascii="Century Gothic" w:hAnsi="Century Gothic"/>
                <w:sz w:val="20"/>
                <w:szCs w:val="20"/>
              </w:rPr>
            </w:pPr>
          </w:p>
          <w:p w14:paraId="6B4E7E0A" w14:textId="6CC74CA8" w:rsidR="0031540C" w:rsidRPr="00095D0B" w:rsidRDefault="0031540C" w:rsidP="00095D0B">
            <w:pPr>
              <w:spacing w:after="40"/>
              <w:rPr>
                <w:rFonts w:ascii="Century Gothic" w:hAnsi="Century Gothic"/>
                <w:sz w:val="20"/>
                <w:szCs w:val="20"/>
              </w:rPr>
            </w:pPr>
            <w:r w:rsidRPr="00095D0B">
              <w:rPr>
                <w:rFonts w:ascii="Century Gothic" w:hAnsi="Century Gothic"/>
                <w:sz w:val="20"/>
                <w:szCs w:val="20"/>
              </w:rPr>
              <w:t xml:space="preserve">For a comprehensive list of Local Authority and voluntary support services please refer to ‘The Guide’, which is the Bradford and District Local Offer. This can be found at: https://localoffer.bradford.gov.uk or a printed copy of the booklet can be obtained from Bradford Families Information Services by calling 01274 439261 or email </w:t>
            </w:r>
            <w:hyperlink r:id="rId11" w:history="1">
              <w:r w:rsidR="00544999" w:rsidRPr="00095D0B">
                <w:rPr>
                  <w:rStyle w:val="Hyperlink"/>
                  <w:rFonts w:ascii="Century Gothic" w:hAnsi="Century Gothic"/>
                  <w:color w:val="auto"/>
                  <w:sz w:val="20"/>
                  <w:szCs w:val="20"/>
                </w:rPr>
                <w:t>LocalOffer@bradford.gov.uk</w:t>
              </w:r>
            </w:hyperlink>
          </w:p>
        </w:tc>
      </w:tr>
      <w:tr w:rsidR="006C7F4D" w:rsidRPr="00095D0B" w14:paraId="7A003E7B" w14:textId="77777777" w:rsidTr="001951A7">
        <w:trPr>
          <w:trHeight w:val="269"/>
        </w:trPr>
        <w:tc>
          <w:tcPr>
            <w:tcW w:w="4673" w:type="dxa"/>
          </w:tcPr>
          <w:p w14:paraId="53700344" w14:textId="386EC3DB" w:rsidR="0036542C" w:rsidRPr="00095D0B" w:rsidRDefault="0036542C" w:rsidP="00095D0B">
            <w:pPr>
              <w:spacing w:after="40"/>
              <w:rPr>
                <w:rFonts w:ascii="Century Gothic" w:hAnsi="Century Gothic"/>
                <w:sz w:val="20"/>
                <w:szCs w:val="20"/>
              </w:rPr>
            </w:pPr>
            <w:r w:rsidRPr="00095D0B">
              <w:rPr>
                <w:rFonts w:ascii="Century Gothic" w:hAnsi="Century Gothic"/>
                <w:sz w:val="20"/>
                <w:szCs w:val="20"/>
              </w:rPr>
              <w:lastRenderedPageBreak/>
              <w:t>12. The school’s arrangements for supporting pupils with special educational needs in a transfer</w:t>
            </w:r>
            <w:r w:rsidR="00241A91" w:rsidRPr="00095D0B">
              <w:rPr>
                <w:rFonts w:ascii="Century Gothic" w:hAnsi="Century Gothic"/>
                <w:sz w:val="20"/>
                <w:szCs w:val="20"/>
              </w:rPr>
              <w:t xml:space="preserve"> </w:t>
            </w:r>
            <w:r w:rsidRPr="00095D0B">
              <w:rPr>
                <w:rFonts w:ascii="Century Gothic" w:hAnsi="Century Gothic"/>
                <w:sz w:val="20"/>
                <w:szCs w:val="20"/>
              </w:rPr>
              <w:t>between phases of education or in preparation for adulthood and independent living.</w:t>
            </w:r>
          </w:p>
          <w:p w14:paraId="0B3A2C2F" w14:textId="77777777" w:rsidR="00353368" w:rsidRPr="00095D0B" w:rsidRDefault="00353368" w:rsidP="00095D0B">
            <w:pPr>
              <w:spacing w:after="40"/>
              <w:rPr>
                <w:rFonts w:ascii="Century Gothic" w:hAnsi="Century Gothic"/>
                <w:sz w:val="20"/>
                <w:szCs w:val="20"/>
              </w:rPr>
            </w:pPr>
          </w:p>
        </w:tc>
        <w:tc>
          <w:tcPr>
            <w:tcW w:w="10915" w:type="dxa"/>
          </w:tcPr>
          <w:p w14:paraId="604A8E92" w14:textId="31035D0E" w:rsidR="00544999" w:rsidRPr="00095D0B" w:rsidRDefault="0031540C" w:rsidP="00095D0B">
            <w:pPr>
              <w:spacing w:after="40"/>
              <w:rPr>
                <w:rFonts w:ascii="Century Gothic" w:hAnsi="Century Gothic"/>
                <w:sz w:val="20"/>
                <w:szCs w:val="20"/>
              </w:rPr>
            </w:pPr>
            <w:r w:rsidRPr="00095D0B">
              <w:rPr>
                <w:rFonts w:ascii="Century Gothic" w:hAnsi="Century Gothic"/>
                <w:sz w:val="20"/>
                <w:szCs w:val="20"/>
              </w:rPr>
              <w:t xml:space="preserve">Park Aspire liaise closely with schools from which pupils have been Permanently Excluded from to gain as much information to support any Special Educational Needs or Disability. Liaison will continue with relevant agencies that </w:t>
            </w:r>
            <w:r w:rsidR="00544999" w:rsidRPr="00095D0B">
              <w:rPr>
                <w:rFonts w:ascii="Century Gothic" w:hAnsi="Century Gothic"/>
                <w:sz w:val="20"/>
                <w:szCs w:val="20"/>
              </w:rPr>
              <w:t>are supporting pupils at admission</w:t>
            </w:r>
            <w:r w:rsidR="001210A9" w:rsidRPr="00095D0B">
              <w:rPr>
                <w:rFonts w:ascii="Century Gothic" w:hAnsi="Century Gothic"/>
                <w:sz w:val="20"/>
                <w:szCs w:val="20"/>
              </w:rPr>
              <w:t xml:space="preserve"> and beyond</w:t>
            </w:r>
            <w:r w:rsidR="00544999" w:rsidRPr="00095D0B">
              <w:rPr>
                <w:rFonts w:ascii="Century Gothic" w:hAnsi="Century Gothic"/>
                <w:sz w:val="20"/>
                <w:szCs w:val="20"/>
              </w:rPr>
              <w:t>.</w:t>
            </w:r>
          </w:p>
          <w:p w14:paraId="2916A873" w14:textId="14F0B6E4" w:rsidR="0031540C" w:rsidRPr="00095D0B" w:rsidRDefault="00544999" w:rsidP="00095D0B">
            <w:pPr>
              <w:spacing w:after="40"/>
              <w:rPr>
                <w:rFonts w:ascii="Century Gothic" w:hAnsi="Century Gothic"/>
                <w:sz w:val="20"/>
                <w:szCs w:val="20"/>
              </w:rPr>
            </w:pPr>
            <w:r w:rsidRPr="00095D0B">
              <w:rPr>
                <w:rFonts w:ascii="Century Gothic" w:hAnsi="Century Gothic"/>
                <w:sz w:val="20"/>
                <w:szCs w:val="20"/>
              </w:rPr>
              <w:t xml:space="preserve">Pupils transferring though the Fair Access Protocols (FAP) are supported through Bradford’s Reintegration after Permanent Exclusion (RAP) </w:t>
            </w:r>
            <w:r w:rsidR="00CB11F6" w:rsidRPr="00095D0B">
              <w:rPr>
                <w:rFonts w:ascii="Century Gothic" w:hAnsi="Century Gothic"/>
                <w:sz w:val="20"/>
                <w:szCs w:val="20"/>
              </w:rPr>
              <w:t>process to allow any SEND to be shared and discussed and relevant provision to be made to ensure pupils are able to access mainstream provision</w:t>
            </w:r>
            <w:r w:rsidR="00EC20CA" w:rsidRPr="00095D0B">
              <w:rPr>
                <w:rFonts w:ascii="Century Gothic" w:hAnsi="Century Gothic"/>
                <w:sz w:val="20"/>
                <w:szCs w:val="20"/>
              </w:rPr>
              <w:t xml:space="preserve"> and be supported appropr</w:t>
            </w:r>
            <w:r w:rsidR="00C9380F" w:rsidRPr="00095D0B">
              <w:rPr>
                <w:rFonts w:ascii="Century Gothic" w:hAnsi="Century Gothic"/>
                <w:sz w:val="20"/>
                <w:szCs w:val="20"/>
              </w:rPr>
              <w:t>iately</w:t>
            </w:r>
            <w:r w:rsidR="00CB11F6" w:rsidRPr="00095D0B">
              <w:rPr>
                <w:rFonts w:ascii="Century Gothic" w:hAnsi="Century Gothic"/>
                <w:sz w:val="20"/>
                <w:szCs w:val="20"/>
              </w:rPr>
              <w:t>.</w:t>
            </w:r>
          </w:p>
          <w:p w14:paraId="71A50DAF" w14:textId="7F91E5C4" w:rsidR="00C9380F" w:rsidRPr="00095D0B" w:rsidRDefault="00C9380F" w:rsidP="00095D0B">
            <w:pPr>
              <w:spacing w:after="40"/>
              <w:rPr>
                <w:rFonts w:ascii="Century Gothic" w:hAnsi="Century Gothic"/>
                <w:sz w:val="20"/>
                <w:szCs w:val="20"/>
              </w:rPr>
            </w:pPr>
            <w:r w:rsidRPr="00095D0B">
              <w:rPr>
                <w:rFonts w:ascii="Century Gothic" w:hAnsi="Century Gothic"/>
                <w:sz w:val="20"/>
                <w:szCs w:val="20"/>
              </w:rPr>
              <w:t xml:space="preserve">Pupils with EHCPs transferring through the SEND Placement Consultation process are supported through phased reintegration into their new setting, whether that be a Mainstream Provision, a Resourced Provision or a Specialist Provision. Phased Reintegration will be </w:t>
            </w:r>
            <w:proofErr w:type="gramStart"/>
            <w:r w:rsidRPr="00095D0B">
              <w:rPr>
                <w:rFonts w:ascii="Century Gothic" w:hAnsi="Century Gothic"/>
                <w:sz w:val="20"/>
                <w:szCs w:val="20"/>
              </w:rPr>
              <w:t>bespoke</w:t>
            </w:r>
            <w:proofErr w:type="gramEnd"/>
            <w:r w:rsidRPr="00095D0B">
              <w:rPr>
                <w:rFonts w:ascii="Century Gothic" w:hAnsi="Century Gothic"/>
                <w:sz w:val="20"/>
                <w:szCs w:val="20"/>
              </w:rPr>
              <w:t xml:space="preserve"> for each pupil’s needs and be agreed in consultation with Park Aspire, the receiving provision, parent and pupil.</w:t>
            </w:r>
          </w:p>
          <w:p w14:paraId="51BDD0CE" w14:textId="6750FAF9" w:rsidR="00353368" w:rsidRPr="00095D0B" w:rsidRDefault="00C9380F" w:rsidP="00095D0B">
            <w:pPr>
              <w:spacing w:after="40"/>
              <w:rPr>
                <w:rFonts w:ascii="Century Gothic" w:hAnsi="Century Gothic"/>
                <w:sz w:val="20"/>
                <w:szCs w:val="20"/>
              </w:rPr>
            </w:pPr>
            <w:r w:rsidRPr="00095D0B">
              <w:rPr>
                <w:rFonts w:ascii="Century Gothic" w:hAnsi="Century Gothic"/>
                <w:sz w:val="20"/>
                <w:szCs w:val="20"/>
              </w:rPr>
              <w:t xml:space="preserve">Information relating to SEND will be shared by Park Aspire with the receiving provision, this information will include current EHCP, Placement Report, </w:t>
            </w:r>
            <w:r w:rsidR="001210A9" w:rsidRPr="00095D0B">
              <w:rPr>
                <w:rFonts w:ascii="Century Gothic" w:hAnsi="Century Gothic"/>
                <w:sz w:val="20"/>
                <w:szCs w:val="20"/>
              </w:rPr>
              <w:t>relevant assessment completed at Park Aspire, any referrals submitted to external agencies, any Educational Psychology Reports, Diagnostic Reports and any other reports that will support in informing a pupil’s next provision.</w:t>
            </w:r>
          </w:p>
        </w:tc>
      </w:tr>
      <w:tr w:rsidR="00353368" w:rsidRPr="00095D0B" w14:paraId="3307F338" w14:textId="77777777" w:rsidTr="001951A7">
        <w:trPr>
          <w:trHeight w:val="738"/>
        </w:trPr>
        <w:tc>
          <w:tcPr>
            <w:tcW w:w="4673" w:type="dxa"/>
          </w:tcPr>
          <w:p w14:paraId="7669F81B" w14:textId="77777777" w:rsidR="00353368" w:rsidRPr="00095D0B" w:rsidRDefault="0036542C" w:rsidP="00095D0B">
            <w:pPr>
              <w:spacing w:after="40"/>
              <w:rPr>
                <w:rFonts w:ascii="Century Gothic" w:hAnsi="Century Gothic"/>
                <w:sz w:val="20"/>
                <w:szCs w:val="20"/>
              </w:rPr>
            </w:pPr>
            <w:r w:rsidRPr="00095D0B">
              <w:rPr>
                <w:rFonts w:ascii="Century Gothic" w:hAnsi="Century Gothic"/>
                <w:sz w:val="20"/>
                <w:szCs w:val="20"/>
              </w:rPr>
              <w:t>13. Information on where the local authority’s local offer is published.</w:t>
            </w:r>
          </w:p>
        </w:tc>
        <w:tc>
          <w:tcPr>
            <w:tcW w:w="10915" w:type="dxa"/>
            <w:vAlign w:val="center"/>
          </w:tcPr>
          <w:p w14:paraId="5A0BD3F6" w14:textId="2C69843D" w:rsidR="00241A91" w:rsidRPr="00095D0B" w:rsidRDefault="00374BFB" w:rsidP="00095D0B">
            <w:pPr>
              <w:spacing w:after="40"/>
              <w:rPr>
                <w:rFonts w:ascii="Century Gothic" w:hAnsi="Century Gothic"/>
                <w:sz w:val="20"/>
                <w:szCs w:val="20"/>
              </w:rPr>
            </w:pPr>
            <w:hyperlink r:id="rId12" w:history="1">
              <w:r w:rsidR="00241A91" w:rsidRPr="00095D0B">
                <w:rPr>
                  <w:rStyle w:val="Hyperlink"/>
                  <w:rFonts w:ascii="Century Gothic" w:hAnsi="Century Gothic"/>
                  <w:color w:val="auto"/>
                  <w:sz w:val="20"/>
                  <w:szCs w:val="20"/>
                </w:rPr>
                <w:t>https://localoffer.bradford.gov.uk/</w:t>
              </w:r>
            </w:hyperlink>
          </w:p>
          <w:p w14:paraId="5A6014B9" w14:textId="2DCE2FC8" w:rsidR="00241A91" w:rsidRPr="00095D0B" w:rsidRDefault="00241A91" w:rsidP="00095D0B">
            <w:pPr>
              <w:spacing w:after="40"/>
              <w:rPr>
                <w:rFonts w:ascii="Century Gothic" w:hAnsi="Century Gothic"/>
                <w:sz w:val="20"/>
                <w:szCs w:val="20"/>
              </w:rPr>
            </w:pPr>
          </w:p>
        </w:tc>
      </w:tr>
    </w:tbl>
    <w:p w14:paraId="5F00B6D4" w14:textId="1F059CF4" w:rsidR="00353368" w:rsidRPr="00B51F88" w:rsidRDefault="00353368">
      <w:pPr>
        <w:rPr>
          <w:rFonts w:ascii="Century Gothic" w:hAnsi="Century Gothic"/>
        </w:rPr>
      </w:pPr>
    </w:p>
    <w:p w14:paraId="3562FC1B" w14:textId="316E6BE1" w:rsidR="00486A94" w:rsidRPr="00B51F88" w:rsidRDefault="00486A94">
      <w:pPr>
        <w:rPr>
          <w:rFonts w:ascii="Century Gothic" w:hAnsi="Century Gothic"/>
        </w:rPr>
      </w:pPr>
    </w:p>
    <w:p w14:paraId="742D68EF" w14:textId="0D1F7CA2" w:rsidR="00486A94" w:rsidRPr="00B51F88" w:rsidRDefault="00486A94">
      <w:pPr>
        <w:rPr>
          <w:rFonts w:ascii="Century Gothic" w:hAnsi="Century Gothic"/>
        </w:rPr>
      </w:pPr>
    </w:p>
    <w:p w14:paraId="0BFD043C" w14:textId="049819D0" w:rsidR="00486A94" w:rsidRPr="00B51F88" w:rsidRDefault="00486A94">
      <w:pPr>
        <w:rPr>
          <w:rFonts w:ascii="Century Gothic" w:hAnsi="Century Gothic"/>
        </w:rPr>
      </w:pPr>
    </w:p>
    <w:tbl>
      <w:tblPr>
        <w:tblW w:w="1475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3"/>
        <w:gridCol w:w="712"/>
        <w:gridCol w:w="600"/>
        <w:gridCol w:w="534"/>
        <w:gridCol w:w="582"/>
        <w:gridCol w:w="694"/>
        <w:gridCol w:w="564"/>
        <w:gridCol w:w="705"/>
        <w:gridCol w:w="712"/>
        <w:gridCol w:w="709"/>
        <w:gridCol w:w="1724"/>
        <w:gridCol w:w="6"/>
      </w:tblGrid>
      <w:tr w:rsidR="00374BFB" w:rsidRPr="00550A2E" w14:paraId="0ADB8938" w14:textId="77777777" w:rsidTr="00FC2D42">
        <w:trPr>
          <w:trHeight w:val="457"/>
        </w:trPr>
        <w:tc>
          <w:tcPr>
            <w:tcW w:w="7213" w:type="dxa"/>
            <w:vMerge w:val="restart"/>
            <w:shd w:val="clear" w:color="auto" w:fill="E0EFF7"/>
            <w:vAlign w:val="center"/>
          </w:tcPr>
          <w:p w14:paraId="0EC6F1A1"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bookmarkStart w:id="2" w:name="_Hlk145310960"/>
            <w:bookmarkStart w:id="3" w:name="_Hlk182809513"/>
            <w:bookmarkStart w:id="4" w:name="_Hlk134790298"/>
            <w:r w:rsidRPr="21CC0E4F">
              <w:rPr>
                <w:rFonts w:ascii="Calibri" w:eastAsia="Calibri" w:hAnsi="Calibri" w:cs="Calibri"/>
                <w:sz w:val="24"/>
                <w:szCs w:val="24"/>
                <w:lang w:eastAsia="en-GB" w:bidi="en-GB"/>
              </w:rPr>
              <w:lastRenderedPageBreak/>
              <w:t xml:space="preserve">As of </w:t>
            </w:r>
            <w:r>
              <w:rPr>
                <w:rFonts w:ascii="Calibri" w:eastAsia="Calibri" w:hAnsi="Calibri" w:cs="Calibri"/>
                <w:sz w:val="24"/>
                <w:szCs w:val="24"/>
                <w:lang w:eastAsia="en-GB" w:bidi="en-GB"/>
              </w:rPr>
              <w:t>10.11</w:t>
            </w:r>
            <w:r w:rsidRPr="21CC0E4F">
              <w:rPr>
                <w:rFonts w:ascii="Calibri" w:eastAsia="Calibri" w:hAnsi="Calibri" w:cs="Calibri"/>
                <w:sz w:val="24"/>
                <w:szCs w:val="24"/>
                <w:lang w:eastAsia="en-GB" w:bidi="en-GB"/>
              </w:rPr>
              <w:t>.25</w:t>
            </w:r>
          </w:p>
        </w:tc>
        <w:tc>
          <w:tcPr>
            <w:tcW w:w="5812" w:type="dxa"/>
            <w:gridSpan w:val="9"/>
            <w:shd w:val="clear" w:color="auto" w:fill="D9E2F3" w:themeFill="accent1" w:themeFillTint="33"/>
          </w:tcPr>
          <w:p w14:paraId="013074AD"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Year Group</w:t>
            </w:r>
          </w:p>
        </w:tc>
        <w:tc>
          <w:tcPr>
            <w:tcW w:w="1730" w:type="dxa"/>
            <w:gridSpan w:val="2"/>
            <w:shd w:val="clear" w:color="auto" w:fill="D9E2F3" w:themeFill="accent1" w:themeFillTint="33"/>
          </w:tcPr>
          <w:p w14:paraId="3AF8B364"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Total Number</w:t>
            </w:r>
          </w:p>
          <w:p w14:paraId="7206D30D"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18"/>
                <w:szCs w:val="18"/>
                <w:lang w:eastAsia="en-GB" w:bidi="en-GB"/>
              </w:rPr>
            </w:pPr>
            <w:r w:rsidRPr="00550A2E">
              <w:rPr>
                <w:rFonts w:ascii="Calibri" w:eastAsia="Calibri" w:hAnsi="Calibri" w:cs="Calibri"/>
                <w:sz w:val="18"/>
                <w:szCs w:val="18"/>
                <w:lang w:eastAsia="en-GB" w:bidi="en-GB"/>
              </w:rPr>
              <w:t>(Previous Report in Brackets)</w:t>
            </w:r>
          </w:p>
        </w:tc>
      </w:tr>
      <w:tr w:rsidR="00374BFB" w:rsidRPr="00550A2E" w14:paraId="0625917E" w14:textId="77777777" w:rsidTr="00FC2D42">
        <w:trPr>
          <w:gridAfter w:val="1"/>
          <w:wAfter w:w="6" w:type="dxa"/>
          <w:trHeight w:val="327"/>
        </w:trPr>
        <w:tc>
          <w:tcPr>
            <w:tcW w:w="7213" w:type="dxa"/>
            <w:vMerge/>
            <w:vAlign w:val="center"/>
          </w:tcPr>
          <w:p w14:paraId="232BE79C" w14:textId="77777777" w:rsidR="00374BFB" w:rsidRPr="00550A2E" w:rsidRDefault="00374BFB" w:rsidP="00FC2D42"/>
        </w:tc>
        <w:tc>
          <w:tcPr>
            <w:tcW w:w="712" w:type="dxa"/>
            <w:shd w:val="clear" w:color="auto" w:fill="E0EFF7"/>
            <w:vAlign w:val="center"/>
          </w:tcPr>
          <w:p w14:paraId="66612356"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1</w:t>
            </w:r>
          </w:p>
        </w:tc>
        <w:tc>
          <w:tcPr>
            <w:tcW w:w="600" w:type="dxa"/>
            <w:shd w:val="clear" w:color="auto" w:fill="E0EFF7"/>
            <w:vAlign w:val="center"/>
          </w:tcPr>
          <w:p w14:paraId="37958803"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2</w:t>
            </w:r>
          </w:p>
        </w:tc>
        <w:tc>
          <w:tcPr>
            <w:tcW w:w="534" w:type="dxa"/>
            <w:shd w:val="clear" w:color="auto" w:fill="E0EFF7"/>
            <w:vAlign w:val="center"/>
          </w:tcPr>
          <w:p w14:paraId="7E8FB8E6"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3</w:t>
            </w:r>
          </w:p>
        </w:tc>
        <w:tc>
          <w:tcPr>
            <w:tcW w:w="582" w:type="dxa"/>
            <w:shd w:val="clear" w:color="auto" w:fill="E0EFF7"/>
            <w:vAlign w:val="center"/>
          </w:tcPr>
          <w:p w14:paraId="6AB53947"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4</w:t>
            </w:r>
          </w:p>
        </w:tc>
        <w:tc>
          <w:tcPr>
            <w:tcW w:w="694" w:type="dxa"/>
            <w:shd w:val="clear" w:color="auto" w:fill="E0EFF7"/>
            <w:vAlign w:val="center"/>
          </w:tcPr>
          <w:p w14:paraId="45633E05"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5</w:t>
            </w:r>
          </w:p>
        </w:tc>
        <w:tc>
          <w:tcPr>
            <w:tcW w:w="564" w:type="dxa"/>
            <w:shd w:val="clear" w:color="auto" w:fill="E0EFF7"/>
            <w:vAlign w:val="center"/>
          </w:tcPr>
          <w:p w14:paraId="0B4F2EDF"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6</w:t>
            </w:r>
          </w:p>
        </w:tc>
        <w:tc>
          <w:tcPr>
            <w:tcW w:w="705" w:type="dxa"/>
            <w:shd w:val="clear" w:color="auto" w:fill="E0EFF7"/>
            <w:vAlign w:val="center"/>
          </w:tcPr>
          <w:p w14:paraId="77C5C772"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31D24FD2">
              <w:rPr>
                <w:rFonts w:ascii="Calibri" w:eastAsia="Calibri" w:hAnsi="Calibri" w:cs="Calibri"/>
                <w:sz w:val="24"/>
                <w:szCs w:val="24"/>
                <w:lang w:eastAsia="en-GB" w:bidi="en-GB"/>
              </w:rPr>
              <w:t>7</w:t>
            </w:r>
          </w:p>
        </w:tc>
        <w:tc>
          <w:tcPr>
            <w:tcW w:w="712" w:type="dxa"/>
            <w:shd w:val="clear" w:color="auto" w:fill="E0EFF7"/>
            <w:vAlign w:val="center"/>
          </w:tcPr>
          <w:p w14:paraId="79816795"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8</w:t>
            </w:r>
          </w:p>
        </w:tc>
        <w:tc>
          <w:tcPr>
            <w:tcW w:w="709" w:type="dxa"/>
            <w:shd w:val="clear" w:color="auto" w:fill="E0EFF7"/>
            <w:vAlign w:val="center"/>
          </w:tcPr>
          <w:p w14:paraId="746FB30A"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9</w:t>
            </w:r>
          </w:p>
        </w:tc>
        <w:tc>
          <w:tcPr>
            <w:tcW w:w="1724" w:type="dxa"/>
            <w:shd w:val="clear" w:color="auto" w:fill="D9E2F3" w:themeFill="accent1" w:themeFillTint="33"/>
            <w:vAlign w:val="center"/>
          </w:tcPr>
          <w:p w14:paraId="7C3486D5" w14:textId="77777777" w:rsidR="00374BFB" w:rsidRPr="00550A2E" w:rsidRDefault="00374BFB" w:rsidP="00FC2D42">
            <w:pPr>
              <w:jc w:val="center"/>
            </w:pPr>
          </w:p>
        </w:tc>
      </w:tr>
      <w:tr w:rsidR="00374BFB" w:rsidRPr="00550A2E" w14:paraId="392D2AE1" w14:textId="77777777" w:rsidTr="00FC2D42">
        <w:trPr>
          <w:gridAfter w:val="1"/>
          <w:wAfter w:w="6" w:type="dxa"/>
          <w:trHeight w:val="611"/>
        </w:trPr>
        <w:tc>
          <w:tcPr>
            <w:tcW w:w="7213" w:type="dxa"/>
          </w:tcPr>
          <w:p w14:paraId="6A4B48D7" w14:textId="77777777" w:rsidR="00374BFB" w:rsidRPr="00550A2E" w:rsidRDefault="00374BFB" w:rsidP="00FC2D42">
            <w:pPr>
              <w:widowControl w:val="0"/>
              <w:autoSpaceDE w:val="0"/>
              <w:autoSpaceDN w:val="0"/>
              <w:spacing w:before="146" w:after="0" w:line="240" w:lineRule="auto"/>
              <w:ind w:left="110"/>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Pupils on Roll</w:t>
            </w:r>
          </w:p>
        </w:tc>
        <w:tc>
          <w:tcPr>
            <w:tcW w:w="712" w:type="dxa"/>
            <w:vAlign w:val="center"/>
          </w:tcPr>
          <w:p w14:paraId="6536578A"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0"/>
                <w:szCs w:val="20"/>
                <w:lang w:eastAsia="en-GB" w:bidi="en-GB"/>
              </w:rPr>
            </w:pPr>
          </w:p>
        </w:tc>
        <w:tc>
          <w:tcPr>
            <w:tcW w:w="600" w:type="dxa"/>
            <w:vAlign w:val="center"/>
          </w:tcPr>
          <w:p w14:paraId="70C93780"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0"/>
                <w:szCs w:val="20"/>
                <w:lang w:eastAsia="en-GB" w:bidi="en-GB"/>
              </w:rPr>
            </w:pPr>
            <w:r w:rsidRPr="31D24FD2">
              <w:rPr>
                <w:rFonts w:ascii="Calibri" w:eastAsia="Calibri" w:hAnsi="Calibri" w:cs="Calibri"/>
                <w:sz w:val="20"/>
                <w:szCs w:val="20"/>
                <w:lang w:eastAsia="en-GB" w:bidi="en-GB"/>
              </w:rPr>
              <w:t>2</w:t>
            </w:r>
          </w:p>
        </w:tc>
        <w:tc>
          <w:tcPr>
            <w:tcW w:w="534" w:type="dxa"/>
            <w:vAlign w:val="center"/>
          </w:tcPr>
          <w:p w14:paraId="726318B1" w14:textId="77777777" w:rsidR="00374BFB" w:rsidRPr="00163893" w:rsidRDefault="00374BFB" w:rsidP="00FC2D42">
            <w:pPr>
              <w:widowControl w:val="0"/>
              <w:autoSpaceDE w:val="0"/>
              <w:autoSpaceDN w:val="0"/>
              <w:spacing w:after="0" w:line="240" w:lineRule="auto"/>
              <w:rPr>
                <w:rFonts w:ascii="Calibri" w:eastAsia="Calibri" w:hAnsi="Calibri" w:cs="Calibri"/>
                <w:sz w:val="18"/>
                <w:szCs w:val="18"/>
                <w:lang w:eastAsia="en-GB" w:bidi="en-GB"/>
              </w:rPr>
            </w:pPr>
            <w:r w:rsidRPr="00163893">
              <w:rPr>
                <w:rFonts w:ascii="Calibri" w:eastAsia="Calibri" w:hAnsi="Calibri" w:cs="Calibri"/>
                <w:sz w:val="18"/>
                <w:szCs w:val="18"/>
                <w:lang w:eastAsia="en-GB" w:bidi="en-GB"/>
              </w:rPr>
              <w:t>4+</w:t>
            </w:r>
            <w:r w:rsidRPr="00163893">
              <w:rPr>
                <w:rFonts w:ascii="Calibri" w:eastAsia="Calibri" w:hAnsi="Calibri" w:cs="Calibri"/>
                <w:sz w:val="18"/>
                <w:szCs w:val="18"/>
                <w:highlight w:val="yellow"/>
                <w:lang w:eastAsia="en-GB" w:bidi="en-GB"/>
              </w:rPr>
              <w:t>1</w:t>
            </w:r>
          </w:p>
        </w:tc>
        <w:tc>
          <w:tcPr>
            <w:tcW w:w="582" w:type="dxa"/>
            <w:vAlign w:val="center"/>
          </w:tcPr>
          <w:p w14:paraId="5EB72D6B" w14:textId="77777777" w:rsidR="00374BFB" w:rsidRPr="00550A2E" w:rsidRDefault="00374BFB" w:rsidP="00FC2D42">
            <w:pPr>
              <w:widowControl w:val="0"/>
              <w:autoSpaceDE w:val="0"/>
              <w:autoSpaceDN w:val="0"/>
              <w:spacing w:after="0" w:line="240" w:lineRule="auto"/>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7</w:t>
            </w:r>
          </w:p>
        </w:tc>
        <w:tc>
          <w:tcPr>
            <w:tcW w:w="694" w:type="dxa"/>
            <w:vAlign w:val="center"/>
          </w:tcPr>
          <w:p w14:paraId="34564A19" w14:textId="77777777" w:rsidR="00374BFB" w:rsidRPr="00330F3C" w:rsidRDefault="00374BFB" w:rsidP="00FC2D42">
            <w:pPr>
              <w:widowControl w:val="0"/>
              <w:autoSpaceDE w:val="0"/>
              <w:autoSpaceDN w:val="0"/>
              <w:spacing w:after="0" w:line="240" w:lineRule="auto"/>
              <w:rPr>
                <w:rFonts w:ascii="Calibri" w:eastAsia="Calibri" w:hAnsi="Calibri" w:cs="Calibri"/>
                <w:sz w:val="20"/>
                <w:szCs w:val="20"/>
                <w:lang w:eastAsia="en-GB" w:bidi="en-GB"/>
              </w:rPr>
            </w:pPr>
            <w:r w:rsidRPr="31D24FD2">
              <w:rPr>
                <w:rFonts w:ascii="Calibri" w:eastAsia="Calibri" w:hAnsi="Calibri" w:cs="Calibri"/>
                <w:sz w:val="20"/>
                <w:szCs w:val="20"/>
                <w:lang w:eastAsia="en-GB" w:bidi="en-GB"/>
              </w:rPr>
              <w:t xml:space="preserve"> 1</w:t>
            </w:r>
            <w:r>
              <w:rPr>
                <w:rFonts w:ascii="Calibri" w:eastAsia="Calibri" w:hAnsi="Calibri" w:cs="Calibri"/>
                <w:sz w:val="20"/>
                <w:szCs w:val="20"/>
                <w:lang w:eastAsia="en-GB" w:bidi="en-GB"/>
              </w:rPr>
              <w:t>4</w:t>
            </w:r>
          </w:p>
        </w:tc>
        <w:tc>
          <w:tcPr>
            <w:tcW w:w="564" w:type="dxa"/>
            <w:vAlign w:val="center"/>
          </w:tcPr>
          <w:p w14:paraId="6D656DF5" w14:textId="77777777" w:rsidR="00374BFB" w:rsidRPr="00163893" w:rsidRDefault="00374BFB" w:rsidP="00FC2D42">
            <w:pPr>
              <w:widowControl w:val="0"/>
              <w:autoSpaceDE w:val="0"/>
              <w:autoSpaceDN w:val="0"/>
              <w:spacing w:after="0" w:line="240" w:lineRule="auto"/>
              <w:rPr>
                <w:rFonts w:ascii="Calibri" w:eastAsia="Calibri" w:hAnsi="Calibri" w:cs="Calibri"/>
                <w:sz w:val="16"/>
                <w:szCs w:val="16"/>
                <w:highlight w:val="yellow"/>
                <w:lang w:eastAsia="en-GB" w:bidi="en-GB"/>
              </w:rPr>
            </w:pPr>
            <w:r w:rsidRPr="00163893">
              <w:rPr>
                <w:rFonts w:ascii="Calibri" w:eastAsia="Calibri" w:hAnsi="Calibri" w:cs="Calibri"/>
                <w:sz w:val="16"/>
                <w:szCs w:val="16"/>
                <w:lang w:eastAsia="en-GB" w:bidi="en-GB"/>
              </w:rPr>
              <w:t>10</w:t>
            </w:r>
            <w:r w:rsidRPr="00163893">
              <w:rPr>
                <w:rFonts w:ascii="Calibri" w:eastAsia="Calibri" w:hAnsi="Calibri" w:cs="Calibri"/>
                <w:sz w:val="16"/>
                <w:szCs w:val="16"/>
                <w:highlight w:val="yellow"/>
                <w:lang w:eastAsia="en-GB" w:bidi="en-GB"/>
              </w:rPr>
              <w:t>+1</w:t>
            </w:r>
          </w:p>
        </w:tc>
        <w:tc>
          <w:tcPr>
            <w:tcW w:w="705" w:type="dxa"/>
            <w:vAlign w:val="center"/>
          </w:tcPr>
          <w:p w14:paraId="673837C7" w14:textId="77777777" w:rsidR="00374BFB" w:rsidRPr="006C13AE" w:rsidRDefault="00374BFB" w:rsidP="00FC2D42">
            <w:pPr>
              <w:widowControl w:val="0"/>
              <w:autoSpaceDE w:val="0"/>
              <w:autoSpaceDN w:val="0"/>
              <w:spacing w:after="0" w:line="240" w:lineRule="auto"/>
              <w:jc w:val="center"/>
              <w:rPr>
                <w:rFonts w:ascii="Calibri" w:eastAsia="Calibri" w:hAnsi="Calibri" w:cs="Calibri"/>
                <w:sz w:val="18"/>
                <w:szCs w:val="18"/>
                <w:highlight w:val="yellow"/>
                <w:lang w:eastAsia="en-GB" w:bidi="en-GB"/>
              </w:rPr>
            </w:pPr>
            <w:r w:rsidRPr="00163893">
              <w:rPr>
                <w:rFonts w:ascii="Calibri" w:eastAsia="Calibri" w:hAnsi="Calibri" w:cs="Calibri"/>
                <w:sz w:val="18"/>
                <w:szCs w:val="18"/>
                <w:lang w:eastAsia="en-GB" w:bidi="en-GB"/>
              </w:rPr>
              <w:t>8</w:t>
            </w:r>
            <w:r w:rsidRPr="31D24FD2">
              <w:rPr>
                <w:rFonts w:ascii="Calibri" w:eastAsia="Calibri" w:hAnsi="Calibri" w:cs="Calibri"/>
                <w:sz w:val="18"/>
                <w:szCs w:val="18"/>
                <w:highlight w:val="yellow"/>
                <w:lang w:eastAsia="en-GB" w:bidi="en-GB"/>
              </w:rPr>
              <w:t>+</w:t>
            </w:r>
            <w:r>
              <w:rPr>
                <w:rFonts w:ascii="Calibri" w:eastAsia="Calibri" w:hAnsi="Calibri" w:cs="Calibri"/>
                <w:sz w:val="18"/>
                <w:szCs w:val="18"/>
                <w:highlight w:val="yellow"/>
                <w:lang w:eastAsia="en-GB" w:bidi="en-GB"/>
              </w:rPr>
              <w:t>1</w:t>
            </w:r>
          </w:p>
        </w:tc>
        <w:tc>
          <w:tcPr>
            <w:tcW w:w="712" w:type="dxa"/>
            <w:vAlign w:val="center"/>
          </w:tcPr>
          <w:p w14:paraId="72C0BD28" w14:textId="77777777" w:rsidR="00374BFB" w:rsidRPr="00163893" w:rsidRDefault="00374BFB" w:rsidP="00FC2D42">
            <w:pPr>
              <w:widowControl w:val="0"/>
              <w:autoSpaceDE w:val="0"/>
              <w:autoSpaceDN w:val="0"/>
              <w:spacing w:after="0" w:line="240" w:lineRule="auto"/>
              <w:ind w:left="108"/>
              <w:jc w:val="center"/>
              <w:rPr>
                <w:rFonts w:ascii="Calibri" w:eastAsia="Calibri" w:hAnsi="Calibri" w:cs="Calibri"/>
                <w:sz w:val="16"/>
                <w:szCs w:val="16"/>
                <w:lang w:eastAsia="en-GB" w:bidi="en-GB"/>
              </w:rPr>
            </w:pPr>
            <w:r w:rsidRPr="00163893">
              <w:rPr>
                <w:rFonts w:ascii="Calibri" w:eastAsia="Calibri" w:hAnsi="Calibri" w:cs="Calibri"/>
                <w:sz w:val="16"/>
                <w:szCs w:val="16"/>
                <w:lang w:eastAsia="en-GB" w:bidi="en-GB"/>
              </w:rPr>
              <w:t>13+</w:t>
            </w:r>
            <w:r w:rsidRPr="00163893">
              <w:rPr>
                <w:rFonts w:ascii="Calibri" w:eastAsia="Calibri" w:hAnsi="Calibri" w:cs="Calibri"/>
                <w:sz w:val="16"/>
                <w:szCs w:val="16"/>
                <w:highlight w:val="yellow"/>
                <w:lang w:eastAsia="en-GB" w:bidi="en-GB"/>
              </w:rPr>
              <w:t>1</w:t>
            </w:r>
          </w:p>
        </w:tc>
        <w:tc>
          <w:tcPr>
            <w:tcW w:w="709" w:type="dxa"/>
            <w:vAlign w:val="center"/>
          </w:tcPr>
          <w:p w14:paraId="6725AF00" w14:textId="77777777" w:rsidR="00374BFB" w:rsidRPr="00550A2E"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18</w:t>
            </w:r>
          </w:p>
        </w:tc>
        <w:tc>
          <w:tcPr>
            <w:tcW w:w="1724" w:type="dxa"/>
            <w:vAlign w:val="center"/>
          </w:tcPr>
          <w:p w14:paraId="2BB77C6D" w14:textId="77777777" w:rsidR="00374BFB" w:rsidRPr="00550A2E" w:rsidRDefault="00374BFB" w:rsidP="00FC2D42">
            <w:pPr>
              <w:widowControl w:val="0"/>
              <w:autoSpaceDE w:val="0"/>
              <w:autoSpaceDN w:val="0"/>
              <w:spacing w:after="0" w:line="240" w:lineRule="auto"/>
              <w:ind w:left="108"/>
              <w:jc w:val="center"/>
              <w:rPr>
                <w:rFonts w:ascii="Calibri" w:eastAsia="Calibri" w:hAnsi="Calibri" w:cs="Calibri"/>
                <w:b/>
                <w:bCs/>
                <w:sz w:val="36"/>
                <w:szCs w:val="36"/>
                <w:highlight w:val="yellow"/>
                <w:lang w:eastAsia="en-GB" w:bidi="en-GB"/>
              </w:rPr>
            </w:pPr>
            <w:r w:rsidRPr="00163893">
              <w:rPr>
                <w:rFonts w:ascii="Calibri" w:eastAsia="Calibri" w:hAnsi="Calibri" w:cs="Calibri"/>
                <w:b/>
                <w:bCs/>
                <w:sz w:val="36"/>
                <w:szCs w:val="36"/>
                <w:lang w:eastAsia="en-GB" w:bidi="en-GB"/>
              </w:rPr>
              <w:t>76</w:t>
            </w:r>
            <w:r w:rsidRPr="31D24FD2">
              <w:rPr>
                <w:rFonts w:ascii="Calibri" w:eastAsia="Calibri" w:hAnsi="Calibri" w:cs="Calibri"/>
                <w:b/>
                <w:bCs/>
                <w:sz w:val="36"/>
                <w:szCs w:val="36"/>
                <w:highlight w:val="yellow"/>
                <w:lang w:eastAsia="en-GB" w:bidi="en-GB"/>
              </w:rPr>
              <w:t xml:space="preserve">+ </w:t>
            </w:r>
            <w:r>
              <w:rPr>
                <w:rFonts w:ascii="Calibri" w:eastAsia="Calibri" w:hAnsi="Calibri" w:cs="Calibri"/>
                <w:b/>
                <w:bCs/>
                <w:sz w:val="36"/>
                <w:szCs w:val="36"/>
                <w:highlight w:val="yellow"/>
                <w:lang w:eastAsia="en-GB" w:bidi="en-GB"/>
              </w:rPr>
              <w:t>4</w:t>
            </w:r>
          </w:p>
        </w:tc>
      </w:tr>
      <w:tr w:rsidR="00374BFB" w:rsidRPr="00550A2E" w14:paraId="18573A1C" w14:textId="77777777" w:rsidTr="00FC2D42">
        <w:trPr>
          <w:gridAfter w:val="1"/>
          <w:wAfter w:w="6" w:type="dxa"/>
          <w:trHeight w:val="611"/>
        </w:trPr>
        <w:tc>
          <w:tcPr>
            <w:tcW w:w="7213" w:type="dxa"/>
          </w:tcPr>
          <w:p w14:paraId="14D2C5F1" w14:textId="77777777" w:rsidR="00374BFB" w:rsidRPr="00550A2E" w:rsidRDefault="00374BFB" w:rsidP="00FC2D42">
            <w:pPr>
              <w:widowControl w:val="0"/>
              <w:autoSpaceDE w:val="0"/>
              <w:autoSpaceDN w:val="0"/>
              <w:spacing w:before="146" w:after="0" w:line="240" w:lineRule="auto"/>
              <w:ind w:left="110"/>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Children on SEND Register at K status</w:t>
            </w:r>
            <w:bookmarkStart w:id="5" w:name="_GoBack"/>
            <w:bookmarkEnd w:id="5"/>
          </w:p>
        </w:tc>
        <w:tc>
          <w:tcPr>
            <w:tcW w:w="712" w:type="dxa"/>
            <w:vAlign w:val="center"/>
          </w:tcPr>
          <w:p w14:paraId="75007DF9" w14:textId="77777777" w:rsidR="00374BFB" w:rsidRPr="00550A2E"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p>
        </w:tc>
        <w:tc>
          <w:tcPr>
            <w:tcW w:w="600" w:type="dxa"/>
            <w:vAlign w:val="center"/>
          </w:tcPr>
          <w:p w14:paraId="2EEDA7FA" w14:textId="77777777" w:rsidR="00374BFB" w:rsidRPr="005A7082"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p>
        </w:tc>
        <w:tc>
          <w:tcPr>
            <w:tcW w:w="534" w:type="dxa"/>
            <w:vAlign w:val="center"/>
          </w:tcPr>
          <w:p w14:paraId="6E51F8A9" w14:textId="77777777" w:rsidR="00374BFB" w:rsidRPr="005A7082"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2</w:t>
            </w:r>
          </w:p>
        </w:tc>
        <w:tc>
          <w:tcPr>
            <w:tcW w:w="582" w:type="dxa"/>
            <w:vAlign w:val="center"/>
          </w:tcPr>
          <w:p w14:paraId="59BD593D" w14:textId="77777777" w:rsidR="00374BFB" w:rsidRPr="005A7082"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2</w:t>
            </w:r>
          </w:p>
        </w:tc>
        <w:tc>
          <w:tcPr>
            <w:tcW w:w="694" w:type="dxa"/>
            <w:vAlign w:val="center"/>
          </w:tcPr>
          <w:p w14:paraId="50155E17" w14:textId="77777777" w:rsidR="00374BFB" w:rsidRPr="005A7082"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6</w:t>
            </w:r>
          </w:p>
        </w:tc>
        <w:tc>
          <w:tcPr>
            <w:tcW w:w="564" w:type="dxa"/>
            <w:vAlign w:val="center"/>
          </w:tcPr>
          <w:p w14:paraId="5EC76588" w14:textId="77777777" w:rsidR="00374BFB" w:rsidRPr="005A7082"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5</w:t>
            </w:r>
          </w:p>
        </w:tc>
        <w:tc>
          <w:tcPr>
            <w:tcW w:w="705" w:type="dxa"/>
            <w:vAlign w:val="center"/>
          </w:tcPr>
          <w:p w14:paraId="228EEFB2" w14:textId="77777777" w:rsidR="00374BFB" w:rsidRPr="005A7082"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r w:rsidRPr="31D24FD2">
              <w:rPr>
                <w:rFonts w:ascii="Calibri" w:eastAsia="Calibri" w:hAnsi="Calibri" w:cs="Calibri"/>
                <w:sz w:val="20"/>
                <w:szCs w:val="20"/>
                <w:lang w:eastAsia="en-GB" w:bidi="en-GB"/>
              </w:rPr>
              <w:t>4</w:t>
            </w:r>
          </w:p>
        </w:tc>
        <w:tc>
          <w:tcPr>
            <w:tcW w:w="712" w:type="dxa"/>
            <w:vAlign w:val="center"/>
          </w:tcPr>
          <w:p w14:paraId="608E389C" w14:textId="77777777" w:rsidR="00374BFB" w:rsidRPr="005A7082"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r w:rsidRPr="005A7082">
              <w:rPr>
                <w:rFonts w:ascii="Calibri" w:eastAsia="Calibri" w:hAnsi="Calibri" w:cs="Calibri"/>
                <w:sz w:val="20"/>
                <w:szCs w:val="20"/>
                <w:lang w:eastAsia="en-GB" w:bidi="en-GB"/>
              </w:rPr>
              <w:t>12</w:t>
            </w:r>
          </w:p>
        </w:tc>
        <w:tc>
          <w:tcPr>
            <w:tcW w:w="709" w:type="dxa"/>
            <w:vAlign w:val="center"/>
          </w:tcPr>
          <w:p w14:paraId="4B1E944F" w14:textId="77777777" w:rsidR="00374BFB" w:rsidRPr="005A7082" w:rsidRDefault="00374BFB" w:rsidP="00FC2D42">
            <w:pPr>
              <w:widowControl w:val="0"/>
              <w:autoSpaceDE w:val="0"/>
              <w:autoSpaceDN w:val="0"/>
              <w:spacing w:after="0" w:line="240" w:lineRule="auto"/>
              <w:ind w:left="108"/>
              <w:jc w:val="center"/>
              <w:rPr>
                <w:rFonts w:ascii="Calibri" w:eastAsia="Calibri" w:hAnsi="Calibri" w:cs="Calibri"/>
                <w:sz w:val="20"/>
                <w:szCs w:val="20"/>
                <w:lang w:eastAsia="en-GB" w:bidi="en-GB"/>
              </w:rPr>
            </w:pPr>
            <w:r w:rsidRPr="005A7082">
              <w:rPr>
                <w:rFonts w:ascii="Calibri" w:eastAsia="Calibri" w:hAnsi="Calibri" w:cs="Calibri"/>
                <w:sz w:val="20"/>
                <w:szCs w:val="20"/>
                <w:lang w:eastAsia="en-GB" w:bidi="en-GB"/>
              </w:rPr>
              <w:t>1</w:t>
            </w:r>
            <w:r>
              <w:rPr>
                <w:rFonts w:ascii="Calibri" w:eastAsia="Calibri" w:hAnsi="Calibri" w:cs="Calibri"/>
                <w:sz w:val="20"/>
                <w:szCs w:val="20"/>
                <w:lang w:eastAsia="en-GB" w:bidi="en-GB"/>
              </w:rPr>
              <w:t>4</w:t>
            </w:r>
          </w:p>
        </w:tc>
        <w:tc>
          <w:tcPr>
            <w:tcW w:w="1724" w:type="dxa"/>
            <w:vAlign w:val="center"/>
          </w:tcPr>
          <w:p w14:paraId="6F2C7A28" w14:textId="77777777" w:rsidR="00374BFB" w:rsidRPr="00550A2E" w:rsidRDefault="00374BFB" w:rsidP="00FC2D42">
            <w:pPr>
              <w:widowControl w:val="0"/>
              <w:autoSpaceDE w:val="0"/>
              <w:autoSpaceDN w:val="0"/>
              <w:spacing w:after="0" w:line="240" w:lineRule="auto"/>
              <w:ind w:left="108"/>
              <w:jc w:val="center"/>
              <w:rPr>
                <w:rFonts w:ascii="Calibri" w:eastAsia="Calibri" w:hAnsi="Calibri" w:cs="Calibri"/>
                <w:sz w:val="28"/>
                <w:szCs w:val="28"/>
                <w:lang w:eastAsia="en-GB" w:bidi="en-GB"/>
              </w:rPr>
            </w:pPr>
            <w:r>
              <w:rPr>
                <w:rFonts w:ascii="Calibri" w:eastAsia="Calibri" w:hAnsi="Calibri" w:cs="Calibri"/>
                <w:b/>
                <w:bCs/>
                <w:sz w:val="36"/>
                <w:szCs w:val="36"/>
                <w:lang w:eastAsia="en-GB" w:bidi="en-GB"/>
              </w:rPr>
              <w:t>45</w:t>
            </w:r>
          </w:p>
        </w:tc>
      </w:tr>
      <w:tr w:rsidR="00374BFB" w:rsidRPr="00550A2E" w14:paraId="52EF9D67" w14:textId="77777777" w:rsidTr="00FC2D42">
        <w:trPr>
          <w:gridAfter w:val="1"/>
          <w:wAfter w:w="6" w:type="dxa"/>
          <w:trHeight w:val="583"/>
        </w:trPr>
        <w:tc>
          <w:tcPr>
            <w:tcW w:w="7213" w:type="dxa"/>
            <w:vAlign w:val="center"/>
          </w:tcPr>
          <w:p w14:paraId="655CF519" w14:textId="77777777" w:rsidR="00374BFB" w:rsidRPr="00550A2E" w:rsidRDefault="00374BFB" w:rsidP="00FC2D42">
            <w:pPr>
              <w:widowControl w:val="0"/>
              <w:autoSpaceDE w:val="0"/>
              <w:autoSpaceDN w:val="0"/>
              <w:spacing w:before="50" w:after="0" w:line="254" w:lineRule="auto"/>
              <w:ind w:left="110" w:right="81"/>
              <w:rPr>
                <w:rFonts w:ascii="Calibri" w:eastAsia="Calibri" w:hAnsi="Calibri" w:cs="Calibri"/>
                <w:lang w:eastAsia="en-GB" w:bidi="en-GB"/>
              </w:rPr>
            </w:pPr>
            <w:r w:rsidRPr="00550A2E">
              <w:rPr>
                <w:rFonts w:ascii="Calibri" w:eastAsia="Calibri" w:hAnsi="Calibri" w:cs="Calibri"/>
                <w:sz w:val="24"/>
                <w:szCs w:val="24"/>
                <w:lang w:eastAsia="en-GB" w:bidi="en-GB"/>
              </w:rPr>
              <w:t xml:space="preserve">Children with Educational Health Care Plan </w:t>
            </w:r>
            <w:r w:rsidRPr="00550A2E">
              <w:rPr>
                <w:rFonts w:ascii="Calibri" w:eastAsia="Calibri" w:hAnsi="Calibri" w:cs="Calibri"/>
                <w:lang w:eastAsia="en-GB" w:bidi="en-GB"/>
              </w:rPr>
              <w:t>(EHCP)</w:t>
            </w:r>
          </w:p>
        </w:tc>
        <w:tc>
          <w:tcPr>
            <w:tcW w:w="712" w:type="dxa"/>
            <w:vAlign w:val="center"/>
          </w:tcPr>
          <w:p w14:paraId="3A33B160"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00" w:type="dxa"/>
            <w:vAlign w:val="center"/>
          </w:tcPr>
          <w:p w14:paraId="6C287BED" w14:textId="77777777" w:rsidR="00374BFB" w:rsidRPr="000140D6" w:rsidRDefault="00374BFB" w:rsidP="00FC2D42">
            <w:pPr>
              <w:widowControl w:val="0"/>
              <w:autoSpaceDE w:val="0"/>
              <w:autoSpaceDN w:val="0"/>
              <w:spacing w:after="0" w:line="240" w:lineRule="auto"/>
              <w:ind w:left="108" w:right="81"/>
              <w:jc w:val="center"/>
              <w:rPr>
                <w:rFonts w:ascii="Calibri" w:eastAsia="Calibri" w:hAnsi="Calibri" w:cs="Calibri"/>
                <w:sz w:val="20"/>
                <w:szCs w:val="20"/>
                <w:highlight w:val="yellow"/>
                <w:lang w:eastAsia="en-GB" w:bidi="en-GB"/>
              </w:rPr>
            </w:pPr>
            <w:r w:rsidRPr="00D53108">
              <w:rPr>
                <w:rFonts w:ascii="Calibri" w:eastAsia="Calibri" w:hAnsi="Calibri" w:cs="Calibri"/>
                <w:sz w:val="20"/>
                <w:szCs w:val="20"/>
                <w:lang w:eastAsia="en-GB" w:bidi="en-GB"/>
              </w:rPr>
              <w:t>2</w:t>
            </w:r>
          </w:p>
        </w:tc>
        <w:tc>
          <w:tcPr>
            <w:tcW w:w="534" w:type="dxa"/>
            <w:vAlign w:val="center"/>
          </w:tcPr>
          <w:p w14:paraId="68271AF2" w14:textId="77777777" w:rsidR="00374BFB" w:rsidRPr="000140D6" w:rsidRDefault="00374BFB" w:rsidP="00FC2D42">
            <w:pPr>
              <w:widowControl w:val="0"/>
              <w:autoSpaceDE w:val="0"/>
              <w:autoSpaceDN w:val="0"/>
              <w:spacing w:after="0" w:line="240" w:lineRule="auto"/>
              <w:ind w:left="108" w:right="81"/>
              <w:rPr>
                <w:rFonts w:ascii="Calibri" w:eastAsia="Calibri" w:hAnsi="Calibri" w:cs="Calibri"/>
                <w:sz w:val="20"/>
                <w:szCs w:val="20"/>
                <w:lang w:eastAsia="en-GB" w:bidi="en-GB"/>
              </w:rPr>
            </w:pPr>
            <w:r>
              <w:rPr>
                <w:rFonts w:ascii="Calibri" w:eastAsia="Calibri" w:hAnsi="Calibri" w:cs="Calibri"/>
                <w:sz w:val="20"/>
                <w:szCs w:val="20"/>
                <w:lang w:eastAsia="en-GB" w:bidi="en-GB"/>
              </w:rPr>
              <w:t>2</w:t>
            </w:r>
          </w:p>
        </w:tc>
        <w:tc>
          <w:tcPr>
            <w:tcW w:w="582" w:type="dxa"/>
            <w:vAlign w:val="center"/>
          </w:tcPr>
          <w:p w14:paraId="3F41ACD3" w14:textId="77777777" w:rsidR="00374BFB" w:rsidRPr="005A7082"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5</w:t>
            </w:r>
          </w:p>
        </w:tc>
        <w:tc>
          <w:tcPr>
            <w:tcW w:w="694" w:type="dxa"/>
            <w:vAlign w:val="center"/>
          </w:tcPr>
          <w:p w14:paraId="558FFE9B" w14:textId="77777777" w:rsidR="00374BFB" w:rsidRPr="005A7082"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8</w:t>
            </w:r>
          </w:p>
        </w:tc>
        <w:tc>
          <w:tcPr>
            <w:tcW w:w="564" w:type="dxa"/>
            <w:vAlign w:val="center"/>
          </w:tcPr>
          <w:p w14:paraId="102765FD" w14:textId="77777777" w:rsidR="00374BFB" w:rsidRPr="005A7082"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5</w:t>
            </w:r>
          </w:p>
        </w:tc>
        <w:tc>
          <w:tcPr>
            <w:tcW w:w="705" w:type="dxa"/>
            <w:vAlign w:val="center"/>
          </w:tcPr>
          <w:p w14:paraId="5280610B" w14:textId="77777777" w:rsidR="00374BFB" w:rsidRPr="005A7082"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4</w:t>
            </w:r>
          </w:p>
        </w:tc>
        <w:tc>
          <w:tcPr>
            <w:tcW w:w="712" w:type="dxa"/>
            <w:vAlign w:val="center"/>
          </w:tcPr>
          <w:p w14:paraId="2217BD70" w14:textId="77777777" w:rsidR="00374BFB" w:rsidRPr="005A7082"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sidRPr="005A7082">
              <w:rPr>
                <w:rFonts w:ascii="Calibri" w:eastAsia="Calibri" w:hAnsi="Calibri" w:cs="Calibri"/>
                <w:sz w:val="20"/>
                <w:szCs w:val="20"/>
                <w:lang w:eastAsia="en-GB" w:bidi="en-GB"/>
              </w:rPr>
              <w:t>1</w:t>
            </w:r>
          </w:p>
        </w:tc>
        <w:tc>
          <w:tcPr>
            <w:tcW w:w="709" w:type="dxa"/>
            <w:vAlign w:val="center"/>
          </w:tcPr>
          <w:p w14:paraId="03CB2E62" w14:textId="77777777" w:rsidR="00374BFB" w:rsidRPr="005A7082"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4</w:t>
            </w:r>
          </w:p>
        </w:tc>
        <w:tc>
          <w:tcPr>
            <w:tcW w:w="1724" w:type="dxa"/>
            <w:vAlign w:val="center"/>
          </w:tcPr>
          <w:p w14:paraId="24BF1E0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b/>
                <w:sz w:val="28"/>
                <w:szCs w:val="28"/>
                <w:lang w:eastAsia="en-GB" w:bidi="en-GB"/>
              </w:rPr>
            </w:pPr>
            <w:r>
              <w:rPr>
                <w:rFonts w:ascii="Calibri" w:eastAsia="Calibri" w:hAnsi="Calibri" w:cs="Calibri"/>
                <w:b/>
                <w:sz w:val="36"/>
                <w:szCs w:val="28"/>
                <w:lang w:eastAsia="en-GB" w:bidi="en-GB"/>
              </w:rPr>
              <w:t>31</w:t>
            </w:r>
          </w:p>
        </w:tc>
      </w:tr>
      <w:tr w:rsidR="00374BFB" w:rsidRPr="00550A2E" w14:paraId="081034AC" w14:textId="77777777" w:rsidTr="00FC2D42">
        <w:trPr>
          <w:gridAfter w:val="1"/>
          <w:wAfter w:w="6" w:type="dxa"/>
          <w:trHeight w:val="583"/>
        </w:trPr>
        <w:tc>
          <w:tcPr>
            <w:tcW w:w="7213" w:type="dxa"/>
            <w:vAlign w:val="center"/>
          </w:tcPr>
          <w:p w14:paraId="4D764E5C" w14:textId="77777777" w:rsidR="00374BFB" w:rsidRPr="00550A2E" w:rsidRDefault="00374BFB" w:rsidP="00FC2D42">
            <w:pPr>
              <w:widowControl w:val="0"/>
              <w:autoSpaceDE w:val="0"/>
              <w:autoSpaceDN w:val="0"/>
              <w:spacing w:before="50" w:after="0" w:line="254" w:lineRule="auto"/>
              <w:ind w:left="110" w:right="81"/>
              <w:rPr>
                <w:rFonts w:ascii="Calibri" w:eastAsia="Calibri" w:hAnsi="Calibri" w:cs="Calibri"/>
                <w:lang w:eastAsia="en-GB" w:bidi="en-GB"/>
              </w:rPr>
            </w:pPr>
            <w:r w:rsidRPr="00550A2E">
              <w:rPr>
                <w:rFonts w:ascii="Calibri" w:eastAsia="Calibri" w:hAnsi="Calibri" w:cs="Calibri"/>
                <w:sz w:val="24"/>
                <w:szCs w:val="24"/>
                <w:lang w:eastAsia="en-GB" w:bidi="en-GB"/>
              </w:rPr>
              <w:t xml:space="preserve">Children with Draft Educational Health Care Plan </w:t>
            </w:r>
            <w:r w:rsidRPr="00550A2E">
              <w:rPr>
                <w:rFonts w:ascii="Calibri" w:eastAsia="Calibri" w:hAnsi="Calibri" w:cs="Calibri"/>
                <w:lang w:eastAsia="en-GB" w:bidi="en-GB"/>
              </w:rPr>
              <w:t>(EHCP)</w:t>
            </w:r>
          </w:p>
        </w:tc>
        <w:tc>
          <w:tcPr>
            <w:tcW w:w="712" w:type="dxa"/>
            <w:vAlign w:val="center"/>
          </w:tcPr>
          <w:p w14:paraId="4EA9065F"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00" w:type="dxa"/>
            <w:vAlign w:val="center"/>
          </w:tcPr>
          <w:p w14:paraId="45665A61"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34" w:type="dxa"/>
            <w:vAlign w:val="center"/>
          </w:tcPr>
          <w:p w14:paraId="02A61C59" w14:textId="77777777" w:rsidR="00374BFB" w:rsidRPr="00550A2E" w:rsidRDefault="00374BFB" w:rsidP="00FC2D42">
            <w:pPr>
              <w:widowControl w:val="0"/>
              <w:autoSpaceDE w:val="0"/>
              <w:autoSpaceDN w:val="0"/>
              <w:spacing w:after="0" w:line="240" w:lineRule="auto"/>
              <w:ind w:right="81"/>
              <w:jc w:val="center"/>
              <w:rPr>
                <w:rFonts w:ascii="Calibri" w:eastAsia="Calibri" w:hAnsi="Calibri" w:cs="Calibri"/>
                <w:sz w:val="20"/>
                <w:szCs w:val="20"/>
                <w:lang w:eastAsia="en-GB" w:bidi="en-GB"/>
              </w:rPr>
            </w:pPr>
            <w:r w:rsidRPr="1FC583A8">
              <w:rPr>
                <w:rFonts w:ascii="Calibri" w:eastAsia="Calibri" w:hAnsi="Calibri" w:cs="Calibri"/>
                <w:sz w:val="20"/>
                <w:szCs w:val="20"/>
                <w:lang w:eastAsia="en-GB" w:bidi="en-GB"/>
              </w:rPr>
              <w:t>1</w:t>
            </w:r>
          </w:p>
        </w:tc>
        <w:tc>
          <w:tcPr>
            <w:tcW w:w="582" w:type="dxa"/>
            <w:vAlign w:val="center"/>
          </w:tcPr>
          <w:p w14:paraId="399A4565"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94" w:type="dxa"/>
            <w:vAlign w:val="center"/>
          </w:tcPr>
          <w:p w14:paraId="6E64FCF9"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64" w:type="dxa"/>
            <w:vAlign w:val="center"/>
          </w:tcPr>
          <w:p w14:paraId="3349BFAA"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05" w:type="dxa"/>
            <w:vAlign w:val="center"/>
          </w:tcPr>
          <w:p w14:paraId="2F4AA31E"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12" w:type="dxa"/>
            <w:vAlign w:val="center"/>
          </w:tcPr>
          <w:p w14:paraId="5D607EE1" w14:textId="77777777" w:rsidR="00374BFB" w:rsidRPr="00550A2E" w:rsidRDefault="00374BFB" w:rsidP="00FC2D42">
            <w:pPr>
              <w:widowControl w:val="0"/>
              <w:autoSpaceDE w:val="0"/>
              <w:autoSpaceDN w:val="0"/>
              <w:spacing w:after="0" w:line="240" w:lineRule="auto"/>
              <w:ind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w:t>
            </w:r>
          </w:p>
        </w:tc>
        <w:tc>
          <w:tcPr>
            <w:tcW w:w="709" w:type="dxa"/>
            <w:vAlign w:val="center"/>
          </w:tcPr>
          <w:p w14:paraId="59F0546E"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1724" w:type="dxa"/>
            <w:vAlign w:val="center"/>
          </w:tcPr>
          <w:p w14:paraId="73E3DFDE"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b/>
                <w:bCs/>
                <w:sz w:val="36"/>
                <w:szCs w:val="36"/>
                <w:lang w:eastAsia="en-GB" w:bidi="en-GB"/>
              </w:rPr>
            </w:pPr>
            <w:r>
              <w:rPr>
                <w:rFonts w:ascii="Calibri" w:eastAsia="Calibri" w:hAnsi="Calibri" w:cs="Calibri"/>
                <w:b/>
                <w:bCs/>
                <w:sz w:val="36"/>
                <w:szCs w:val="36"/>
                <w:lang w:eastAsia="en-GB" w:bidi="en-GB"/>
              </w:rPr>
              <w:t>2</w:t>
            </w:r>
          </w:p>
        </w:tc>
      </w:tr>
      <w:tr w:rsidR="00374BFB" w:rsidRPr="00550A2E" w14:paraId="49E84A95" w14:textId="77777777" w:rsidTr="00FC2D42">
        <w:trPr>
          <w:gridAfter w:val="1"/>
          <w:wAfter w:w="6" w:type="dxa"/>
          <w:trHeight w:val="583"/>
        </w:trPr>
        <w:tc>
          <w:tcPr>
            <w:tcW w:w="7213" w:type="dxa"/>
            <w:vAlign w:val="center"/>
          </w:tcPr>
          <w:p w14:paraId="70C1690C" w14:textId="77777777" w:rsidR="00374BFB" w:rsidRPr="00550A2E" w:rsidRDefault="00374BFB" w:rsidP="00FC2D42">
            <w:pPr>
              <w:widowControl w:val="0"/>
              <w:autoSpaceDE w:val="0"/>
              <w:autoSpaceDN w:val="0"/>
              <w:spacing w:before="50" w:after="0" w:line="254" w:lineRule="auto"/>
              <w:ind w:left="110" w:right="81"/>
              <w:rPr>
                <w:rFonts w:ascii="Calibri" w:eastAsia="Calibri" w:hAnsi="Calibri" w:cs="Calibri"/>
                <w:lang w:eastAsia="en-GB" w:bidi="en-GB"/>
              </w:rPr>
            </w:pPr>
            <w:r w:rsidRPr="00550A2E">
              <w:rPr>
                <w:rFonts w:ascii="Calibri" w:eastAsia="Calibri" w:hAnsi="Calibri" w:cs="Calibri"/>
                <w:sz w:val="24"/>
                <w:szCs w:val="24"/>
                <w:lang w:eastAsia="en-GB" w:bidi="en-GB"/>
              </w:rPr>
              <w:t xml:space="preserve">Children within Educational Health Care Assessment </w:t>
            </w:r>
            <w:r w:rsidRPr="00550A2E">
              <w:rPr>
                <w:rFonts w:ascii="Calibri" w:eastAsia="Calibri" w:hAnsi="Calibri" w:cs="Calibri"/>
                <w:lang w:eastAsia="en-GB" w:bidi="en-GB"/>
              </w:rPr>
              <w:t>(EHCA excluding Drafts)</w:t>
            </w:r>
          </w:p>
        </w:tc>
        <w:tc>
          <w:tcPr>
            <w:tcW w:w="712" w:type="dxa"/>
            <w:vAlign w:val="center"/>
          </w:tcPr>
          <w:p w14:paraId="46E7E4E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00" w:type="dxa"/>
            <w:vAlign w:val="center"/>
          </w:tcPr>
          <w:p w14:paraId="494528FD"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34" w:type="dxa"/>
            <w:vAlign w:val="center"/>
          </w:tcPr>
          <w:p w14:paraId="7D425F27" w14:textId="77777777" w:rsidR="00374BFB" w:rsidRDefault="00374BFB" w:rsidP="00FC2D42">
            <w:pPr>
              <w:widowControl w:val="0"/>
              <w:spacing w:after="0" w:line="240" w:lineRule="auto"/>
              <w:ind w:left="108" w:right="81"/>
              <w:jc w:val="center"/>
              <w:rPr>
                <w:rFonts w:ascii="Calibri" w:eastAsia="Calibri" w:hAnsi="Calibri" w:cs="Calibri"/>
                <w:sz w:val="20"/>
                <w:szCs w:val="20"/>
                <w:lang w:eastAsia="en-GB" w:bidi="en-GB"/>
              </w:rPr>
            </w:pPr>
          </w:p>
          <w:p w14:paraId="764954EC"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sidRPr="1FC583A8">
              <w:rPr>
                <w:rFonts w:ascii="Calibri" w:eastAsia="Calibri" w:hAnsi="Calibri" w:cs="Calibri"/>
                <w:sz w:val="20"/>
                <w:szCs w:val="20"/>
                <w:lang w:eastAsia="en-GB" w:bidi="en-GB"/>
              </w:rPr>
              <w:t>1</w:t>
            </w:r>
          </w:p>
        </w:tc>
        <w:tc>
          <w:tcPr>
            <w:tcW w:w="582" w:type="dxa"/>
            <w:vAlign w:val="center"/>
          </w:tcPr>
          <w:p w14:paraId="764BE861"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94" w:type="dxa"/>
            <w:vAlign w:val="center"/>
          </w:tcPr>
          <w:p w14:paraId="591EBAD0"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64" w:type="dxa"/>
            <w:vAlign w:val="center"/>
          </w:tcPr>
          <w:p w14:paraId="0AF194DC"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sidRPr="31D24FD2">
              <w:rPr>
                <w:rFonts w:ascii="Calibri" w:eastAsia="Calibri" w:hAnsi="Calibri" w:cs="Calibri"/>
                <w:sz w:val="20"/>
                <w:szCs w:val="20"/>
                <w:lang w:eastAsia="en-GB" w:bidi="en-GB"/>
              </w:rPr>
              <w:t>1</w:t>
            </w:r>
          </w:p>
        </w:tc>
        <w:tc>
          <w:tcPr>
            <w:tcW w:w="705" w:type="dxa"/>
            <w:vAlign w:val="center"/>
          </w:tcPr>
          <w:p w14:paraId="70E8607C"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12" w:type="dxa"/>
            <w:vAlign w:val="center"/>
          </w:tcPr>
          <w:p w14:paraId="1DCA6777" w14:textId="77777777" w:rsidR="00374BFB" w:rsidRPr="00550A2E" w:rsidRDefault="00374BFB" w:rsidP="00FC2D42">
            <w:pPr>
              <w:widowControl w:val="0"/>
              <w:autoSpaceDE w:val="0"/>
              <w:autoSpaceDN w:val="0"/>
              <w:spacing w:after="0" w:line="240" w:lineRule="auto"/>
              <w:ind w:left="108" w:right="81"/>
              <w:rPr>
                <w:rFonts w:ascii="Calibri" w:eastAsia="Calibri" w:hAnsi="Calibri" w:cs="Calibri"/>
                <w:sz w:val="20"/>
                <w:szCs w:val="20"/>
                <w:lang w:eastAsia="en-GB" w:bidi="en-GB"/>
              </w:rPr>
            </w:pPr>
            <w:r w:rsidRPr="31D24FD2">
              <w:rPr>
                <w:rFonts w:ascii="Calibri" w:eastAsia="Calibri" w:hAnsi="Calibri" w:cs="Calibri"/>
                <w:sz w:val="20"/>
                <w:szCs w:val="20"/>
                <w:lang w:eastAsia="en-GB" w:bidi="en-GB"/>
              </w:rPr>
              <w:t>2</w:t>
            </w:r>
          </w:p>
        </w:tc>
        <w:tc>
          <w:tcPr>
            <w:tcW w:w="709" w:type="dxa"/>
            <w:vAlign w:val="center"/>
          </w:tcPr>
          <w:p w14:paraId="78F001CA"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9</w:t>
            </w:r>
          </w:p>
        </w:tc>
        <w:tc>
          <w:tcPr>
            <w:tcW w:w="1724" w:type="dxa"/>
            <w:vAlign w:val="center"/>
          </w:tcPr>
          <w:p w14:paraId="2A81A01D"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b/>
                <w:bCs/>
                <w:sz w:val="36"/>
                <w:szCs w:val="36"/>
                <w:lang w:eastAsia="en-GB" w:bidi="en-GB"/>
              </w:rPr>
            </w:pPr>
            <w:r w:rsidRPr="31D24FD2">
              <w:rPr>
                <w:rFonts w:ascii="Calibri" w:eastAsia="Calibri" w:hAnsi="Calibri" w:cs="Calibri"/>
                <w:b/>
                <w:bCs/>
                <w:sz w:val="36"/>
                <w:szCs w:val="36"/>
                <w:lang w:eastAsia="en-GB" w:bidi="en-GB"/>
              </w:rPr>
              <w:t>13</w:t>
            </w:r>
          </w:p>
        </w:tc>
      </w:tr>
      <w:tr w:rsidR="00374BFB" w:rsidRPr="00550A2E" w14:paraId="1040A6A8" w14:textId="77777777" w:rsidTr="00FC2D42">
        <w:trPr>
          <w:gridAfter w:val="1"/>
          <w:wAfter w:w="6" w:type="dxa"/>
          <w:trHeight w:val="583"/>
        </w:trPr>
        <w:tc>
          <w:tcPr>
            <w:tcW w:w="7213" w:type="dxa"/>
            <w:vAlign w:val="center"/>
          </w:tcPr>
          <w:p w14:paraId="6F820BFF" w14:textId="77777777" w:rsidR="00374BFB" w:rsidRPr="00550A2E" w:rsidRDefault="00374BFB" w:rsidP="00FC2D42">
            <w:pPr>
              <w:widowControl w:val="0"/>
              <w:autoSpaceDE w:val="0"/>
              <w:autoSpaceDN w:val="0"/>
              <w:spacing w:before="50" w:after="0" w:line="254" w:lineRule="auto"/>
              <w:ind w:left="110" w:right="81"/>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Children Permanently Excluded from previous school</w:t>
            </w:r>
          </w:p>
        </w:tc>
        <w:tc>
          <w:tcPr>
            <w:tcW w:w="712" w:type="dxa"/>
            <w:vAlign w:val="center"/>
          </w:tcPr>
          <w:p w14:paraId="6B13159E"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00" w:type="dxa"/>
            <w:vAlign w:val="center"/>
          </w:tcPr>
          <w:p w14:paraId="5631427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34" w:type="dxa"/>
            <w:vAlign w:val="center"/>
          </w:tcPr>
          <w:p w14:paraId="3ACF90A5"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3</w:t>
            </w:r>
          </w:p>
        </w:tc>
        <w:tc>
          <w:tcPr>
            <w:tcW w:w="582" w:type="dxa"/>
            <w:vAlign w:val="center"/>
          </w:tcPr>
          <w:p w14:paraId="47ECD35F"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7</w:t>
            </w:r>
          </w:p>
        </w:tc>
        <w:tc>
          <w:tcPr>
            <w:tcW w:w="694" w:type="dxa"/>
            <w:vAlign w:val="center"/>
          </w:tcPr>
          <w:p w14:paraId="6375BDA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14</w:t>
            </w:r>
          </w:p>
        </w:tc>
        <w:tc>
          <w:tcPr>
            <w:tcW w:w="564" w:type="dxa"/>
            <w:vAlign w:val="center"/>
          </w:tcPr>
          <w:p w14:paraId="36F976DA"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9</w:t>
            </w:r>
          </w:p>
        </w:tc>
        <w:tc>
          <w:tcPr>
            <w:tcW w:w="705" w:type="dxa"/>
            <w:vAlign w:val="center"/>
          </w:tcPr>
          <w:p w14:paraId="1B51521A"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sidRPr="31D24FD2">
              <w:rPr>
                <w:rFonts w:ascii="Calibri" w:eastAsia="Calibri" w:hAnsi="Calibri" w:cs="Calibri"/>
                <w:sz w:val="20"/>
                <w:szCs w:val="20"/>
                <w:lang w:eastAsia="en-GB" w:bidi="en-GB"/>
              </w:rPr>
              <w:t>7</w:t>
            </w:r>
          </w:p>
        </w:tc>
        <w:tc>
          <w:tcPr>
            <w:tcW w:w="712" w:type="dxa"/>
            <w:vAlign w:val="center"/>
          </w:tcPr>
          <w:p w14:paraId="19C77F2C"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12</w:t>
            </w:r>
          </w:p>
        </w:tc>
        <w:tc>
          <w:tcPr>
            <w:tcW w:w="709" w:type="dxa"/>
            <w:vAlign w:val="center"/>
          </w:tcPr>
          <w:p w14:paraId="156678A7"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sidRPr="31D24FD2">
              <w:rPr>
                <w:rFonts w:ascii="Calibri" w:eastAsia="Calibri" w:hAnsi="Calibri" w:cs="Calibri"/>
                <w:sz w:val="20"/>
                <w:szCs w:val="20"/>
                <w:lang w:eastAsia="en-GB" w:bidi="en-GB"/>
              </w:rPr>
              <w:t>18</w:t>
            </w:r>
          </w:p>
        </w:tc>
        <w:tc>
          <w:tcPr>
            <w:tcW w:w="1724" w:type="dxa"/>
            <w:vAlign w:val="center"/>
          </w:tcPr>
          <w:p w14:paraId="172F64F4" w14:textId="77777777" w:rsidR="00374BFB" w:rsidRPr="009421ED" w:rsidRDefault="00374BFB" w:rsidP="00FC2D42">
            <w:pPr>
              <w:widowControl w:val="0"/>
              <w:autoSpaceDE w:val="0"/>
              <w:autoSpaceDN w:val="0"/>
              <w:spacing w:after="0" w:line="240" w:lineRule="auto"/>
              <w:ind w:left="108" w:right="81"/>
              <w:jc w:val="center"/>
              <w:rPr>
                <w:rFonts w:ascii="Calibri" w:eastAsia="Calibri" w:hAnsi="Calibri" w:cs="Calibri"/>
                <w:b/>
                <w:sz w:val="36"/>
                <w:szCs w:val="36"/>
                <w:lang w:eastAsia="en-GB" w:bidi="en-GB"/>
              </w:rPr>
            </w:pPr>
            <w:r>
              <w:rPr>
                <w:rFonts w:ascii="Calibri" w:eastAsia="Calibri" w:hAnsi="Calibri" w:cs="Calibri"/>
                <w:b/>
                <w:sz w:val="36"/>
                <w:szCs w:val="36"/>
                <w:lang w:eastAsia="en-GB" w:bidi="en-GB"/>
              </w:rPr>
              <w:t>70</w:t>
            </w:r>
          </w:p>
        </w:tc>
      </w:tr>
      <w:tr w:rsidR="00374BFB" w:rsidRPr="00550A2E" w14:paraId="4D8955DD" w14:textId="77777777" w:rsidTr="00FC2D42">
        <w:trPr>
          <w:gridAfter w:val="1"/>
          <w:wAfter w:w="6" w:type="dxa"/>
          <w:trHeight w:val="583"/>
        </w:trPr>
        <w:tc>
          <w:tcPr>
            <w:tcW w:w="7213" w:type="dxa"/>
            <w:vAlign w:val="center"/>
          </w:tcPr>
          <w:p w14:paraId="1B462F7C" w14:textId="77777777" w:rsidR="00374BFB" w:rsidRPr="00550A2E" w:rsidRDefault="00374BFB" w:rsidP="00FC2D42">
            <w:pPr>
              <w:widowControl w:val="0"/>
              <w:autoSpaceDE w:val="0"/>
              <w:autoSpaceDN w:val="0"/>
              <w:spacing w:before="50" w:after="0" w:line="254" w:lineRule="auto"/>
              <w:ind w:left="110" w:right="81"/>
              <w:rPr>
                <w:rFonts w:ascii="Calibri" w:eastAsia="Calibri" w:hAnsi="Calibri" w:cs="Calibri"/>
                <w:lang w:eastAsia="en-GB" w:bidi="en-GB"/>
              </w:rPr>
            </w:pPr>
            <w:r w:rsidRPr="00550A2E">
              <w:rPr>
                <w:rFonts w:ascii="Calibri" w:eastAsia="Calibri" w:hAnsi="Calibri" w:cs="Calibri"/>
                <w:sz w:val="24"/>
                <w:szCs w:val="24"/>
                <w:lang w:eastAsia="en-GB" w:bidi="en-GB"/>
              </w:rPr>
              <w:t xml:space="preserve">Children within the Reintegration After Permanent Exclusion process </w:t>
            </w:r>
            <w:r w:rsidRPr="00550A2E">
              <w:rPr>
                <w:rFonts w:ascii="Calibri" w:eastAsia="Calibri" w:hAnsi="Calibri" w:cs="Calibri"/>
                <w:lang w:eastAsia="en-GB" w:bidi="en-GB"/>
              </w:rPr>
              <w:t xml:space="preserve">(Dual Registered with another </w:t>
            </w:r>
            <w:proofErr w:type="gramStart"/>
            <w:r w:rsidRPr="00550A2E">
              <w:rPr>
                <w:rFonts w:ascii="Calibri" w:eastAsia="Calibri" w:hAnsi="Calibri" w:cs="Calibri"/>
                <w:lang w:eastAsia="en-GB" w:bidi="en-GB"/>
              </w:rPr>
              <w:t>school)(</w:t>
            </w:r>
            <w:proofErr w:type="gramEnd"/>
            <w:r w:rsidRPr="00550A2E">
              <w:rPr>
                <w:rFonts w:ascii="Calibri" w:eastAsia="Calibri" w:hAnsi="Calibri" w:cs="Calibri"/>
                <w:lang w:eastAsia="en-GB" w:bidi="en-GB"/>
              </w:rPr>
              <w:t>RAP)</w:t>
            </w:r>
          </w:p>
        </w:tc>
        <w:tc>
          <w:tcPr>
            <w:tcW w:w="712" w:type="dxa"/>
            <w:vAlign w:val="center"/>
          </w:tcPr>
          <w:p w14:paraId="6E986137"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00" w:type="dxa"/>
            <w:vAlign w:val="center"/>
          </w:tcPr>
          <w:p w14:paraId="66D66B85"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34" w:type="dxa"/>
            <w:vAlign w:val="center"/>
          </w:tcPr>
          <w:p w14:paraId="4AE7C6ED"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82" w:type="dxa"/>
            <w:vAlign w:val="center"/>
          </w:tcPr>
          <w:p w14:paraId="38C7445F"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94" w:type="dxa"/>
            <w:vAlign w:val="center"/>
          </w:tcPr>
          <w:p w14:paraId="4F96B4EC"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64" w:type="dxa"/>
            <w:vAlign w:val="center"/>
          </w:tcPr>
          <w:p w14:paraId="63A7955A"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05" w:type="dxa"/>
            <w:vAlign w:val="center"/>
          </w:tcPr>
          <w:p w14:paraId="2F1992CF"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12" w:type="dxa"/>
            <w:vAlign w:val="center"/>
          </w:tcPr>
          <w:p w14:paraId="0321E55F"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09" w:type="dxa"/>
            <w:vAlign w:val="center"/>
          </w:tcPr>
          <w:p w14:paraId="46691CA4"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1724" w:type="dxa"/>
            <w:vAlign w:val="center"/>
          </w:tcPr>
          <w:p w14:paraId="497CA31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8"/>
                <w:szCs w:val="28"/>
                <w:lang w:eastAsia="en-GB" w:bidi="en-GB"/>
              </w:rPr>
            </w:pPr>
          </w:p>
        </w:tc>
      </w:tr>
      <w:tr w:rsidR="00374BFB" w:rsidRPr="00550A2E" w14:paraId="75664061" w14:textId="77777777" w:rsidTr="00FC2D42">
        <w:trPr>
          <w:gridAfter w:val="1"/>
          <w:wAfter w:w="6" w:type="dxa"/>
          <w:trHeight w:val="583"/>
        </w:trPr>
        <w:tc>
          <w:tcPr>
            <w:tcW w:w="7213" w:type="dxa"/>
            <w:vAlign w:val="center"/>
          </w:tcPr>
          <w:p w14:paraId="28AFD514" w14:textId="77777777" w:rsidR="00374BFB" w:rsidRPr="00550A2E" w:rsidRDefault="00374BFB" w:rsidP="00FC2D42">
            <w:pPr>
              <w:widowControl w:val="0"/>
              <w:autoSpaceDE w:val="0"/>
              <w:autoSpaceDN w:val="0"/>
              <w:spacing w:before="50" w:after="0" w:line="254" w:lineRule="auto"/>
              <w:ind w:left="110" w:right="81"/>
              <w:rPr>
                <w:rFonts w:ascii="Calibri" w:eastAsia="Calibri" w:hAnsi="Calibri" w:cs="Calibri"/>
                <w:sz w:val="24"/>
                <w:szCs w:val="24"/>
                <w:lang w:eastAsia="en-GB" w:bidi="en-GB"/>
              </w:rPr>
            </w:pPr>
            <w:r w:rsidRPr="00550A2E">
              <w:rPr>
                <w:rFonts w:ascii="Calibri" w:eastAsia="Calibri" w:hAnsi="Calibri" w:cs="Calibri"/>
                <w:sz w:val="24"/>
                <w:szCs w:val="24"/>
                <w:lang w:eastAsia="en-GB" w:bidi="en-GB"/>
              </w:rPr>
              <w:t>Children awaiting outcome of Fair Access Panel (FAP)</w:t>
            </w:r>
          </w:p>
        </w:tc>
        <w:tc>
          <w:tcPr>
            <w:tcW w:w="712" w:type="dxa"/>
            <w:vAlign w:val="center"/>
          </w:tcPr>
          <w:p w14:paraId="7C8E3947"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00" w:type="dxa"/>
            <w:vAlign w:val="center"/>
          </w:tcPr>
          <w:p w14:paraId="773850E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34" w:type="dxa"/>
            <w:vAlign w:val="center"/>
          </w:tcPr>
          <w:p w14:paraId="46848E5A"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82" w:type="dxa"/>
            <w:vAlign w:val="center"/>
          </w:tcPr>
          <w:p w14:paraId="6655E3D7"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94" w:type="dxa"/>
            <w:vAlign w:val="center"/>
          </w:tcPr>
          <w:p w14:paraId="0812A472"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w:t>
            </w:r>
          </w:p>
        </w:tc>
        <w:tc>
          <w:tcPr>
            <w:tcW w:w="564" w:type="dxa"/>
            <w:vAlign w:val="center"/>
          </w:tcPr>
          <w:p w14:paraId="4E3B6E1F"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05" w:type="dxa"/>
            <w:vAlign w:val="center"/>
          </w:tcPr>
          <w:p w14:paraId="58FC8AC1"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12" w:type="dxa"/>
            <w:vAlign w:val="center"/>
          </w:tcPr>
          <w:p w14:paraId="6B63F2BD"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7</w:t>
            </w:r>
          </w:p>
        </w:tc>
        <w:tc>
          <w:tcPr>
            <w:tcW w:w="709" w:type="dxa"/>
            <w:vAlign w:val="center"/>
          </w:tcPr>
          <w:p w14:paraId="74643AB0"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4</w:t>
            </w:r>
          </w:p>
        </w:tc>
        <w:tc>
          <w:tcPr>
            <w:tcW w:w="1724" w:type="dxa"/>
            <w:vAlign w:val="center"/>
          </w:tcPr>
          <w:p w14:paraId="442C5FDB"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b/>
                <w:bCs/>
                <w:sz w:val="36"/>
                <w:szCs w:val="36"/>
                <w:lang w:eastAsia="en-GB" w:bidi="en-GB"/>
              </w:rPr>
            </w:pPr>
            <w:r>
              <w:rPr>
                <w:rFonts w:ascii="Calibri" w:eastAsia="Calibri" w:hAnsi="Calibri" w:cs="Calibri"/>
                <w:b/>
                <w:bCs/>
                <w:sz w:val="36"/>
                <w:szCs w:val="36"/>
                <w:lang w:eastAsia="en-GB" w:bidi="en-GB"/>
              </w:rPr>
              <w:t>12</w:t>
            </w:r>
          </w:p>
        </w:tc>
      </w:tr>
      <w:tr w:rsidR="00374BFB" w:rsidRPr="00550A2E" w14:paraId="6688B664" w14:textId="77777777" w:rsidTr="00FC2D42">
        <w:trPr>
          <w:gridAfter w:val="1"/>
          <w:wAfter w:w="6" w:type="dxa"/>
          <w:trHeight w:val="583"/>
        </w:trPr>
        <w:tc>
          <w:tcPr>
            <w:tcW w:w="7213" w:type="dxa"/>
            <w:vAlign w:val="center"/>
          </w:tcPr>
          <w:p w14:paraId="6EC0B1B0" w14:textId="77777777" w:rsidR="00374BFB" w:rsidRPr="00550A2E" w:rsidRDefault="00374BFB" w:rsidP="00FC2D42">
            <w:pPr>
              <w:widowControl w:val="0"/>
              <w:autoSpaceDE w:val="0"/>
              <w:autoSpaceDN w:val="0"/>
              <w:spacing w:before="50" w:after="0" w:line="254" w:lineRule="auto"/>
              <w:ind w:left="110" w:right="81"/>
              <w:rPr>
                <w:rFonts w:ascii="Calibri" w:eastAsia="Calibri" w:hAnsi="Calibri" w:cs="Calibri"/>
                <w:sz w:val="20"/>
                <w:szCs w:val="20"/>
                <w:lang w:eastAsia="en-GB" w:bidi="en-GB"/>
              </w:rPr>
            </w:pPr>
            <w:r w:rsidRPr="00550A2E">
              <w:rPr>
                <w:rFonts w:ascii="Calibri" w:eastAsia="Calibri" w:hAnsi="Calibri" w:cs="Calibri"/>
                <w:sz w:val="24"/>
                <w:szCs w:val="24"/>
                <w:lang w:eastAsia="en-GB" w:bidi="en-GB"/>
              </w:rPr>
              <w:t xml:space="preserve">Looked-After Children/previously Looked After </w:t>
            </w:r>
            <w:r w:rsidRPr="00550A2E">
              <w:rPr>
                <w:rFonts w:ascii="Calibri" w:eastAsia="Calibri" w:hAnsi="Calibri" w:cs="Calibri"/>
                <w:sz w:val="20"/>
                <w:szCs w:val="20"/>
                <w:lang w:eastAsia="en-GB" w:bidi="en-GB"/>
              </w:rPr>
              <w:t>(LAC/PLAC)</w:t>
            </w:r>
          </w:p>
        </w:tc>
        <w:tc>
          <w:tcPr>
            <w:tcW w:w="712" w:type="dxa"/>
            <w:vAlign w:val="center"/>
          </w:tcPr>
          <w:p w14:paraId="716D8EDE"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00" w:type="dxa"/>
            <w:vAlign w:val="center"/>
          </w:tcPr>
          <w:p w14:paraId="130EC413"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34" w:type="dxa"/>
            <w:vAlign w:val="center"/>
          </w:tcPr>
          <w:p w14:paraId="3884D642"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w:t>
            </w:r>
          </w:p>
        </w:tc>
        <w:tc>
          <w:tcPr>
            <w:tcW w:w="582" w:type="dxa"/>
            <w:vAlign w:val="center"/>
          </w:tcPr>
          <w:p w14:paraId="5B1C7525"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94" w:type="dxa"/>
            <w:vAlign w:val="center"/>
          </w:tcPr>
          <w:p w14:paraId="6DC6FE1B"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64" w:type="dxa"/>
            <w:vAlign w:val="center"/>
          </w:tcPr>
          <w:p w14:paraId="060F40B5"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05" w:type="dxa"/>
            <w:vAlign w:val="center"/>
          </w:tcPr>
          <w:p w14:paraId="12320CA4"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12" w:type="dxa"/>
            <w:vAlign w:val="center"/>
          </w:tcPr>
          <w:p w14:paraId="251B9B7D"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09" w:type="dxa"/>
            <w:vAlign w:val="center"/>
          </w:tcPr>
          <w:p w14:paraId="2F28CED2"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2</w:t>
            </w:r>
          </w:p>
        </w:tc>
        <w:tc>
          <w:tcPr>
            <w:tcW w:w="1724" w:type="dxa"/>
            <w:vAlign w:val="center"/>
          </w:tcPr>
          <w:p w14:paraId="4B9321E9"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8"/>
                <w:szCs w:val="28"/>
                <w:lang w:eastAsia="en-GB" w:bidi="en-GB"/>
              </w:rPr>
            </w:pPr>
            <w:r>
              <w:rPr>
                <w:rFonts w:ascii="Calibri" w:eastAsia="Calibri" w:hAnsi="Calibri" w:cs="Calibri"/>
                <w:b/>
                <w:bCs/>
                <w:sz w:val="36"/>
                <w:szCs w:val="36"/>
                <w:lang w:eastAsia="en-GB" w:bidi="en-GB"/>
              </w:rPr>
              <w:t>3</w:t>
            </w:r>
          </w:p>
        </w:tc>
      </w:tr>
      <w:tr w:rsidR="00374BFB" w:rsidRPr="00550A2E" w14:paraId="0CB4443F" w14:textId="77777777" w:rsidTr="00FC2D42">
        <w:trPr>
          <w:gridAfter w:val="1"/>
          <w:wAfter w:w="6" w:type="dxa"/>
          <w:trHeight w:val="583"/>
        </w:trPr>
        <w:tc>
          <w:tcPr>
            <w:tcW w:w="7213" w:type="dxa"/>
            <w:vAlign w:val="center"/>
          </w:tcPr>
          <w:p w14:paraId="25CA16DC" w14:textId="77777777" w:rsidR="00374BFB" w:rsidRPr="00550A2E" w:rsidRDefault="00374BFB" w:rsidP="00FC2D42">
            <w:pPr>
              <w:widowControl w:val="0"/>
              <w:autoSpaceDE w:val="0"/>
              <w:autoSpaceDN w:val="0"/>
              <w:spacing w:before="50" w:after="0" w:line="254" w:lineRule="auto"/>
              <w:ind w:left="110" w:right="81"/>
              <w:rPr>
                <w:rFonts w:ascii="Calibri" w:eastAsia="Calibri" w:hAnsi="Calibri" w:cs="Calibri"/>
                <w:sz w:val="20"/>
                <w:szCs w:val="20"/>
                <w:lang w:eastAsia="en-GB" w:bidi="en-GB"/>
              </w:rPr>
            </w:pPr>
            <w:r w:rsidRPr="00550A2E">
              <w:rPr>
                <w:rFonts w:ascii="Calibri" w:eastAsia="Calibri" w:hAnsi="Calibri" w:cs="Calibri"/>
                <w:sz w:val="24"/>
                <w:szCs w:val="24"/>
                <w:lang w:eastAsia="en-GB" w:bidi="en-GB"/>
              </w:rPr>
              <w:t xml:space="preserve">Children with English as an Additional Language </w:t>
            </w:r>
            <w:r w:rsidRPr="00550A2E">
              <w:rPr>
                <w:rFonts w:ascii="Calibri" w:eastAsia="Calibri" w:hAnsi="Calibri" w:cs="Calibri"/>
                <w:sz w:val="20"/>
                <w:szCs w:val="20"/>
                <w:lang w:eastAsia="en-GB" w:bidi="en-GB"/>
              </w:rPr>
              <w:t>(EAL)</w:t>
            </w:r>
          </w:p>
        </w:tc>
        <w:tc>
          <w:tcPr>
            <w:tcW w:w="712" w:type="dxa"/>
            <w:vAlign w:val="center"/>
          </w:tcPr>
          <w:p w14:paraId="54DBCB6A"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00" w:type="dxa"/>
            <w:vAlign w:val="center"/>
          </w:tcPr>
          <w:p w14:paraId="0F178504"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34" w:type="dxa"/>
            <w:vAlign w:val="center"/>
          </w:tcPr>
          <w:p w14:paraId="1456A653"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82" w:type="dxa"/>
            <w:vAlign w:val="center"/>
          </w:tcPr>
          <w:p w14:paraId="5B3776A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94" w:type="dxa"/>
            <w:vAlign w:val="center"/>
          </w:tcPr>
          <w:p w14:paraId="79CF967E"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64" w:type="dxa"/>
            <w:vAlign w:val="center"/>
          </w:tcPr>
          <w:p w14:paraId="2BCD57F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05" w:type="dxa"/>
            <w:vAlign w:val="center"/>
          </w:tcPr>
          <w:p w14:paraId="7FB43954"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12" w:type="dxa"/>
            <w:vAlign w:val="center"/>
          </w:tcPr>
          <w:p w14:paraId="400837DD"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709" w:type="dxa"/>
            <w:vAlign w:val="center"/>
          </w:tcPr>
          <w:p w14:paraId="1653E5F1"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w:t>
            </w:r>
          </w:p>
        </w:tc>
        <w:tc>
          <w:tcPr>
            <w:tcW w:w="1724" w:type="dxa"/>
            <w:vAlign w:val="center"/>
          </w:tcPr>
          <w:p w14:paraId="2BA8FB0F"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8"/>
                <w:szCs w:val="28"/>
                <w:lang w:eastAsia="en-GB" w:bidi="en-GB"/>
              </w:rPr>
            </w:pPr>
            <w:r>
              <w:rPr>
                <w:rFonts w:ascii="Calibri" w:eastAsia="Calibri" w:hAnsi="Calibri" w:cs="Calibri"/>
                <w:b/>
                <w:bCs/>
                <w:sz w:val="36"/>
                <w:szCs w:val="36"/>
                <w:lang w:eastAsia="en-GB" w:bidi="en-GB"/>
              </w:rPr>
              <w:t>1</w:t>
            </w:r>
          </w:p>
        </w:tc>
      </w:tr>
      <w:tr w:rsidR="00374BFB" w:rsidRPr="00550A2E" w14:paraId="66569525" w14:textId="77777777" w:rsidTr="00FC2D42">
        <w:trPr>
          <w:gridAfter w:val="1"/>
          <w:wAfter w:w="6" w:type="dxa"/>
          <w:trHeight w:val="526"/>
        </w:trPr>
        <w:tc>
          <w:tcPr>
            <w:tcW w:w="7213" w:type="dxa"/>
          </w:tcPr>
          <w:p w14:paraId="7AAAD789" w14:textId="77777777" w:rsidR="00374BFB" w:rsidRPr="00550A2E" w:rsidRDefault="00374BFB" w:rsidP="00FC2D42">
            <w:pPr>
              <w:widowControl w:val="0"/>
              <w:autoSpaceDE w:val="0"/>
              <w:autoSpaceDN w:val="0"/>
              <w:spacing w:before="159" w:after="0" w:line="240" w:lineRule="auto"/>
              <w:ind w:left="110"/>
              <w:rPr>
                <w:rFonts w:ascii="Calibri" w:eastAsia="Calibri" w:hAnsi="Calibri" w:cs="Calibri"/>
                <w:lang w:eastAsia="en-GB" w:bidi="en-GB"/>
              </w:rPr>
            </w:pPr>
            <w:r w:rsidRPr="00550A2E">
              <w:rPr>
                <w:rFonts w:ascii="Calibri" w:eastAsia="Calibri" w:hAnsi="Calibri" w:cs="Calibri"/>
                <w:sz w:val="24"/>
                <w:szCs w:val="24"/>
                <w:lang w:eastAsia="en-GB" w:bidi="en-GB"/>
              </w:rPr>
              <w:t xml:space="preserve">Pupil Premium </w:t>
            </w:r>
            <w:r w:rsidRPr="00550A2E">
              <w:rPr>
                <w:rFonts w:ascii="Calibri" w:eastAsia="Calibri" w:hAnsi="Calibri" w:cs="Calibri"/>
                <w:lang w:eastAsia="en-GB" w:bidi="en-GB"/>
              </w:rPr>
              <w:t>(PP)</w:t>
            </w:r>
          </w:p>
        </w:tc>
        <w:tc>
          <w:tcPr>
            <w:tcW w:w="712" w:type="dxa"/>
            <w:vAlign w:val="center"/>
          </w:tcPr>
          <w:p w14:paraId="071B9AE2"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600" w:type="dxa"/>
            <w:vAlign w:val="center"/>
          </w:tcPr>
          <w:p w14:paraId="49118A2C"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534" w:type="dxa"/>
            <w:vAlign w:val="center"/>
          </w:tcPr>
          <w:p w14:paraId="40EE8B0F"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582" w:type="dxa"/>
            <w:vAlign w:val="center"/>
          </w:tcPr>
          <w:p w14:paraId="1A598675"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694" w:type="dxa"/>
            <w:vAlign w:val="center"/>
          </w:tcPr>
          <w:p w14:paraId="7787FF55"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564" w:type="dxa"/>
            <w:vAlign w:val="center"/>
          </w:tcPr>
          <w:p w14:paraId="375B4F00"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705" w:type="dxa"/>
            <w:vAlign w:val="center"/>
          </w:tcPr>
          <w:p w14:paraId="44F274DD"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712" w:type="dxa"/>
            <w:vAlign w:val="center"/>
          </w:tcPr>
          <w:p w14:paraId="247A0F2A"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709" w:type="dxa"/>
            <w:vAlign w:val="center"/>
          </w:tcPr>
          <w:p w14:paraId="79A47FAB"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1724" w:type="dxa"/>
            <w:vAlign w:val="center"/>
          </w:tcPr>
          <w:p w14:paraId="36C2B2EA" w14:textId="77777777" w:rsidR="00374BFB" w:rsidRPr="00550A2E" w:rsidRDefault="00374BFB" w:rsidP="00FC2D42">
            <w:pPr>
              <w:spacing w:after="0" w:line="240" w:lineRule="auto"/>
              <w:ind w:left="108"/>
              <w:jc w:val="center"/>
              <w:rPr>
                <w:rFonts w:ascii="Calibri" w:eastAsia="Calibri" w:hAnsi="Calibri" w:cs="Calibri"/>
                <w:b/>
                <w:bCs/>
                <w:sz w:val="36"/>
                <w:szCs w:val="36"/>
              </w:rPr>
            </w:pPr>
            <w:r w:rsidRPr="31D24FD2">
              <w:rPr>
                <w:rFonts w:ascii="Calibri" w:eastAsia="Calibri" w:hAnsi="Calibri" w:cs="Calibri"/>
                <w:b/>
                <w:bCs/>
                <w:sz w:val="36"/>
                <w:szCs w:val="36"/>
              </w:rPr>
              <w:t>4</w:t>
            </w:r>
            <w:r>
              <w:rPr>
                <w:rFonts w:ascii="Calibri" w:eastAsia="Calibri" w:hAnsi="Calibri" w:cs="Calibri"/>
                <w:b/>
                <w:bCs/>
                <w:sz w:val="36"/>
                <w:szCs w:val="36"/>
              </w:rPr>
              <w:t>8</w:t>
            </w:r>
          </w:p>
        </w:tc>
      </w:tr>
      <w:tr w:rsidR="00374BFB" w:rsidRPr="00550A2E" w14:paraId="5AB1BE60" w14:textId="77777777" w:rsidTr="00FC2D42">
        <w:trPr>
          <w:gridAfter w:val="1"/>
          <w:wAfter w:w="6" w:type="dxa"/>
          <w:trHeight w:val="526"/>
        </w:trPr>
        <w:tc>
          <w:tcPr>
            <w:tcW w:w="7213" w:type="dxa"/>
          </w:tcPr>
          <w:p w14:paraId="22A499FD" w14:textId="77777777" w:rsidR="00374BFB" w:rsidRPr="00550A2E" w:rsidRDefault="00374BFB" w:rsidP="00FC2D42">
            <w:pPr>
              <w:widowControl w:val="0"/>
              <w:autoSpaceDE w:val="0"/>
              <w:autoSpaceDN w:val="0"/>
              <w:spacing w:before="159" w:after="0" w:line="240" w:lineRule="auto"/>
              <w:ind w:left="110"/>
              <w:rPr>
                <w:rFonts w:ascii="Calibri" w:eastAsia="Calibri" w:hAnsi="Calibri" w:cs="Calibri"/>
                <w:lang w:eastAsia="en-GB" w:bidi="en-GB"/>
              </w:rPr>
            </w:pPr>
            <w:r w:rsidRPr="00550A2E">
              <w:rPr>
                <w:rFonts w:ascii="Calibri" w:eastAsia="Calibri" w:hAnsi="Calibri" w:cs="Calibri"/>
                <w:sz w:val="24"/>
                <w:szCs w:val="24"/>
                <w:lang w:eastAsia="en-GB" w:bidi="en-GB"/>
              </w:rPr>
              <w:t xml:space="preserve">Free School Meals </w:t>
            </w:r>
            <w:r w:rsidRPr="00550A2E">
              <w:rPr>
                <w:rFonts w:ascii="Calibri" w:eastAsia="Calibri" w:hAnsi="Calibri" w:cs="Calibri"/>
                <w:lang w:eastAsia="en-GB" w:bidi="en-GB"/>
              </w:rPr>
              <w:t>(FSM)</w:t>
            </w:r>
          </w:p>
        </w:tc>
        <w:tc>
          <w:tcPr>
            <w:tcW w:w="712" w:type="dxa"/>
            <w:vAlign w:val="center"/>
          </w:tcPr>
          <w:p w14:paraId="1FB447D1"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600" w:type="dxa"/>
            <w:vAlign w:val="center"/>
          </w:tcPr>
          <w:p w14:paraId="6233ECA6"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534" w:type="dxa"/>
            <w:vAlign w:val="center"/>
          </w:tcPr>
          <w:p w14:paraId="7D0A8055"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582" w:type="dxa"/>
            <w:vAlign w:val="center"/>
          </w:tcPr>
          <w:p w14:paraId="16EA2987"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694" w:type="dxa"/>
            <w:vAlign w:val="center"/>
          </w:tcPr>
          <w:p w14:paraId="3047E235"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564" w:type="dxa"/>
            <w:vAlign w:val="center"/>
          </w:tcPr>
          <w:p w14:paraId="50BDCDA4"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705" w:type="dxa"/>
            <w:vAlign w:val="center"/>
          </w:tcPr>
          <w:p w14:paraId="1C86E3DF"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712" w:type="dxa"/>
            <w:vAlign w:val="center"/>
          </w:tcPr>
          <w:p w14:paraId="7DE0ACF0"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709" w:type="dxa"/>
            <w:vAlign w:val="center"/>
          </w:tcPr>
          <w:p w14:paraId="2F57659B" w14:textId="77777777" w:rsidR="00374BFB" w:rsidRPr="00550A2E" w:rsidRDefault="00374BFB" w:rsidP="00FC2D42">
            <w:pPr>
              <w:spacing w:after="0" w:line="240" w:lineRule="auto"/>
              <w:ind w:left="108"/>
              <w:jc w:val="center"/>
              <w:rPr>
                <w:rFonts w:ascii="Calibri" w:eastAsia="Calibri" w:hAnsi="Calibri" w:cs="Calibri"/>
                <w:sz w:val="20"/>
                <w:szCs w:val="20"/>
              </w:rPr>
            </w:pPr>
          </w:p>
        </w:tc>
        <w:tc>
          <w:tcPr>
            <w:tcW w:w="1724" w:type="dxa"/>
            <w:vAlign w:val="center"/>
          </w:tcPr>
          <w:p w14:paraId="46E1ACDF" w14:textId="77777777" w:rsidR="00374BFB" w:rsidRPr="00550A2E" w:rsidRDefault="00374BFB" w:rsidP="00FC2D42">
            <w:pPr>
              <w:spacing w:after="0" w:line="240" w:lineRule="auto"/>
              <w:ind w:left="108"/>
              <w:jc w:val="center"/>
              <w:rPr>
                <w:rFonts w:ascii="Calibri" w:eastAsia="Calibri" w:hAnsi="Calibri" w:cs="Calibri"/>
                <w:b/>
                <w:bCs/>
                <w:sz w:val="36"/>
                <w:szCs w:val="36"/>
              </w:rPr>
            </w:pPr>
            <w:r w:rsidRPr="31D24FD2">
              <w:rPr>
                <w:rFonts w:ascii="Calibri" w:eastAsia="Calibri" w:hAnsi="Calibri" w:cs="Calibri"/>
                <w:b/>
                <w:bCs/>
                <w:sz w:val="36"/>
                <w:szCs w:val="36"/>
              </w:rPr>
              <w:t>4</w:t>
            </w:r>
            <w:r>
              <w:rPr>
                <w:rFonts w:ascii="Calibri" w:eastAsia="Calibri" w:hAnsi="Calibri" w:cs="Calibri"/>
                <w:b/>
                <w:bCs/>
                <w:sz w:val="36"/>
                <w:szCs w:val="36"/>
              </w:rPr>
              <w:t>6</w:t>
            </w:r>
          </w:p>
        </w:tc>
      </w:tr>
      <w:tr w:rsidR="00374BFB" w:rsidRPr="00550A2E" w14:paraId="6A14EAFB" w14:textId="77777777" w:rsidTr="00FC2D42">
        <w:trPr>
          <w:gridAfter w:val="1"/>
          <w:wAfter w:w="6" w:type="dxa"/>
          <w:trHeight w:val="540"/>
        </w:trPr>
        <w:tc>
          <w:tcPr>
            <w:tcW w:w="7213" w:type="dxa"/>
            <w:vAlign w:val="center"/>
          </w:tcPr>
          <w:p w14:paraId="6FE16122" w14:textId="77777777" w:rsidR="00374BFB" w:rsidRPr="00550A2E" w:rsidRDefault="00374BFB" w:rsidP="00FC2D42">
            <w:pPr>
              <w:widowControl w:val="0"/>
              <w:autoSpaceDE w:val="0"/>
              <w:autoSpaceDN w:val="0"/>
              <w:spacing w:before="50" w:after="0" w:line="254" w:lineRule="auto"/>
              <w:ind w:left="110" w:right="81"/>
              <w:rPr>
                <w:rFonts w:ascii="Calibri" w:eastAsia="Calibri" w:hAnsi="Calibri" w:cs="Calibri"/>
                <w:lang w:eastAsia="en-GB" w:bidi="en-GB"/>
              </w:rPr>
            </w:pPr>
            <w:r w:rsidRPr="00550A2E">
              <w:rPr>
                <w:rFonts w:ascii="Calibri" w:eastAsia="Calibri" w:hAnsi="Calibri" w:cs="Calibri"/>
                <w:sz w:val="24"/>
                <w:szCs w:val="24"/>
                <w:lang w:eastAsia="en-GB" w:bidi="en-GB"/>
              </w:rPr>
              <w:t xml:space="preserve">Children on Alternate Placement at Park Aspire </w:t>
            </w:r>
            <w:r w:rsidRPr="00550A2E">
              <w:rPr>
                <w:rFonts w:ascii="Calibri" w:eastAsia="Calibri" w:hAnsi="Calibri" w:cs="Calibri"/>
                <w:lang w:eastAsia="en-GB" w:bidi="en-GB"/>
              </w:rPr>
              <w:t xml:space="preserve">(Step Out) </w:t>
            </w:r>
          </w:p>
        </w:tc>
        <w:tc>
          <w:tcPr>
            <w:tcW w:w="712" w:type="dxa"/>
            <w:vAlign w:val="center"/>
          </w:tcPr>
          <w:p w14:paraId="345843A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00" w:type="dxa"/>
            <w:vAlign w:val="center"/>
          </w:tcPr>
          <w:p w14:paraId="3927F92B"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sidRPr="31D24FD2">
              <w:rPr>
                <w:rFonts w:ascii="Calibri" w:eastAsia="Calibri" w:hAnsi="Calibri" w:cs="Calibri"/>
                <w:sz w:val="20"/>
                <w:szCs w:val="20"/>
                <w:lang w:eastAsia="en-GB" w:bidi="en-GB"/>
              </w:rPr>
              <w:t>2</w:t>
            </w:r>
          </w:p>
        </w:tc>
        <w:tc>
          <w:tcPr>
            <w:tcW w:w="534" w:type="dxa"/>
            <w:vAlign w:val="center"/>
          </w:tcPr>
          <w:p w14:paraId="4D8EB37F"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w:t>
            </w:r>
          </w:p>
        </w:tc>
        <w:tc>
          <w:tcPr>
            <w:tcW w:w="582" w:type="dxa"/>
            <w:vAlign w:val="center"/>
          </w:tcPr>
          <w:p w14:paraId="7688F6E9"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694" w:type="dxa"/>
            <w:vAlign w:val="center"/>
          </w:tcPr>
          <w:p w14:paraId="7F75386F"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tc>
          <w:tcPr>
            <w:tcW w:w="564" w:type="dxa"/>
            <w:vAlign w:val="center"/>
          </w:tcPr>
          <w:p w14:paraId="4F02FAD3"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w:t>
            </w:r>
          </w:p>
        </w:tc>
        <w:tc>
          <w:tcPr>
            <w:tcW w:w="705" w:type="dxa"/>
            <w:vAlign w:val="center"/>
          </w:tcPr>
          <w:p w14:paraId="405D5E46"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w:t>
            </w:r>
          </w:p>
        </w:tc>
        <w:tc>
          <w:tcPr>
            <w:tcW w:w="712" w:type="dxa"/>
            <w:vAlign w:val="center"/>
          </w:tcPr>
          <w:p w14:paraId="58F6734D"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r>
              <w:rPr>
                <w:rFonts w:ascii="Calibri" w:eastAsia="Calibri" w:hAnsi="Calibri" w:cs="Calibri"/>
                <w:sz w:val="20"/>
                <w:szCs w:val="20"/>
                <w:lang w:eastAsia="en-GB" w:bidi="en-GB"/>
              </w:rPr>
              <w:t>1</w:t>
            </w:r>
          </w:p>
        </w:tc>
        <w:tc>
          <w:tcPr>
            <w:tcW w:w="709" w:type="dxa"/>
            <w:vAlign w:val="center"/>
          </w:tcPr>
          <w:p w14:paraId="01B242F1" w14:textId="77777777" w:rsidR="00374BFB" w:rsidRPr="00550A2E" w:rsidRDefault="00374BFB" w:rsidP="00FC2D42">
            <w:pPr>
              <w:widowControl w:val="0"/>
              <w:autoSpaceDE w:val="0"/>
              <w:autoSpaceDN w:val="0"/>
              <w:spacing w:after="0" w:line="240" w:lineRule="auto"/>
              <w:ind w:left="108" w:right="81"/>
              <w:jc w:val="center"/>
              <w:rPr>
                <w:rFonts w:ascii="Calibri" w:eastAsia="Calibri" w:hAnsi="Calibri" w:cs="Calibri"/>
                <w:sz w:val="20"/>
                <w:szCs w:val="20"/>
                <w:lang w:eastAsia="en-GB" w:bidi="en-GB"/>
              </w:rPr>
            </w:pPr>
          </w:p>
        </w:tc>
        <w:bookmarkEnd w:id="4"/>
        <w:tc>
          <w:tcPr>
            <w:tcW w:w="1724" w:type="dxa"/>
            <w:vAlign w:val="center"/>
          </w:tcPr>
          <w:p w14:paraId="2EBED598" w14:textId="77777777" w:rsidR="00374BFB" w:rsidRPr="005A7082" w:rsidRDefault="00374BFB" w:rsidP="00FC2D42">
            <w:pPr>
              <w:widowControl w:val="0"/>
              <w:autoSpaceDE w:val="0"/>
              <w:autoSpaceDN w:val="0"/>
              <w:spacing w:after="0" w:line="240" w:lineRule="auto"/>
              <w:ind w:left="108" w:right="81"/>
              <w:jc w:val="center"/>
              <w:rPr>
                <w:rFonts w:ascii="Calibri" w:eastAsia="Calibri" w:hAnsi="Calibri" w:cs="Calibri"/>
                <w:b/>
                <w:bCs/>
                <w:sz w:val="36"/>
                <w:szCs w:val="36"/>
                <w:lang w:eastAsia="en-GB" w:bidi="en-GB"/>
              </w:rPr>
            </w:pPr>
            <w:r>
              <w:rPr>
                <w:rFonts w:ascii="Calibri" w:eastAsia="Calibri" w:hAnsi="Calibri" w:cs="Calibri"/>
                <w:b/>
                <w:bCs/>
                <w:sz w:val="36"/>
                <w:szCs w:val="36"/>
                <w:lang w:eastAsia="en-GB" w:bidi="en-GB"/>
              </w:rPr>
              <w:t>6</w:t>
            </w:r>
          </w:p>
        </w:tc>
      </w:tr>
    </w:tbl>
    <w:p w14:paraId="78288EF8" w14:textId="77777777" w:rsidR="006E5F0E" w:rsidRDefault="006E5F0E" w:rsidP="005E7CDD">
      <w:pPr>
        <w:widowControl w:val="0"/>
        <w:tabs>
          <w:tab w:val="left" w:pos="466"/>
          <w:tab w:val="left" w:pos="467"/>
        </w:tabs>
        <w:autoSpaceDE w:val="0"/>
        <w:autoSpaceDN w:val="0"/>
        <w:spacing w:before="77" w:after="0" w:line="240" w:lineRule="auto"/>
        <w:ind w:left="466" w:hanging="360"/>
        <w:outlineLvl w:val="1"/>
        <w:rPr>
          <w:rFonts w:ascii="Roboto" w:eastAsia="Roboto" w:hAnsi="Roboto" w:cs="Roboto"/>
          <w:b/>
          <w:bCs/>
          <w:sz w:val="26"/>
          <w:szCs w:val="26"/>
          <w:lang w:eastAsia="en-GB" w:bidi="en-GB"/>
        </w:rPr>
      </w:pPr>
    </w:p>
    <w:bookmarkEnd w:id="2"/>
    <w:bookmarkEnd w:id="3"/>
    <w:sectPr w:rsidR="006E5F0E" w:rsidSect="00E419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3ACD"/>
    <w:multiLevelType w:val="hybridMultilevel"/>
    <w:tmpl w:val="F848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344A2C"/>
    <w:multiLevelType w:val="hybridMultilevel"/>
    <w:tmpl w:val="6ABE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B67A3"/>
    <w:multiLevelType w:val="hybridMultilevel"/>
    <w:tmpl w:val="63702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04F0193"/>
    <w:multiLevelType w:val="hybridMultilevel"/>
    <w:tmpl w:val="0420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511F6B"/>
    <w:multiLevelType w:val="hybridMultilevel"/>
    <w:tmpl w:val="05248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2321A5"/>
    <w:multiLevelType w:val="hybridMultilevel"/>
    <w:tmpl w:val="E6EA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68"/>
    <w:rsid w:val="00000FC1"/>
    <w:rsid w:val="00024B75"/>
    <w:rsid w:val="00031AA6"/>
    <w:rsid w:val="000347DF"/>
    <w:rsid w:val="0004018C"/>
    <w:rsid w:val="00061ACC"/>
    <w:rsid w:val="00062983"/>
    <w:rsid w:val="000777F0"/>
    <w:rsid w:val="00080638"/>
    <w:rsid w:val="000910EE"/>
    <w:rsid w:val="000931D1"/>
    <w:rsid w:val="00095D0B"/>
    <w:rsid w:val="000C2E24"/>
    <w:rsid w:val="000D42EC"/>
    <w:rsid w:val="000E0633"/>
    <w:rsid w:val="0011791C"/>
    <w:rsid w:val="001210A9"/>
    <w:rsid w:val="00127B75"/>
    <w:rsid w:val="001458B5"/>
    <w:rsid w:val="001605A5"/>
    <w:rsid w:val="00162C43"/>
    <w:rsid w:val="00181536"/>
    <w:rsid w:val="001933F8"/>
    <w:rsid w:val="001951A7"/>
    <w:rsid w:val="001A19DA"/>
    <w:rsid w:val="001A7CD3"/>
    <w:rsid w:val="001B16EB"/>
    <w:rsid w:val="001C3A2F"/>
    <w:rsid w:val="001D2D9D"/>
    <w:rsid w:val="001D7E6A"/>
    <w:rsid w:val="001E115F"/>
    <w:rsid w:val="001E28B4"/>
    <w:rsid w:val="001E58A8"/>
    <w:rsid w:val="001E70AA"/>
    <w:rsid w:val="001F0AFD"/>
    <w:rsid w:val="001F217D"/>
    <w:rsid w:val="001F2CBE"/>
    <w:rsid w:val="001F67C8"/>
    <w:rsid w:val="00202ACB"/>
    <w:rsid w:val="00224173"/>
    <w:rsid w:val="00241A91"/>
    <w:rsid w:val="002661BE"/>
    <w:rsid w:val="00266D32"/>
    <w:rsid w:val="002732C0"/>
    <w:rsid w:val="00283233"/>
    <w:rsid w:val="0028343F"/>
    <w:rsid w:val="002A0EBC"/>
    <w:rsid w:val="002A2E4A"/>
    <w:rsid w:val="002B0567"/>
    <w:rsid w:val="002B701D"/>
    <w:rsid w:val="002C51E9"/>
    <w:rsid w:val="002D1CDD"/>
    <w:rsid w:val="002E6D61"/>
    <w:rsid w:val="002E7756"/>
    <w:rsid w:val="002F0BA2"/>
    <w:rsid w:val="00315011"/>
    <w:rsid w:val="0031540C"/>
    <w:rsid w:val="00326620"/>
    <w:rsid w:val="00330EE3"/>
    <w:rsid w:val="0033707F"/>
    <w:rsid w:val="0034478C"/>
    <w:rsid w:val="00353368"/>
    <w:rsid w:val="00356815"/>
    <w:rsid w:val="00362956"/>
    <w:rsid w:val="0036542C"/>
    <w:rsid w:val="00374BFB"/>
    <w:rsid w:val="00382EF4"/>
    <w:rsid w:val="0038540D"/>
    <w:rsid w:val="00391A03"/>
    <w:rsid w:val="00393836"/>
    <w:rsid w:val="003C2534"/>
    <w:rsid w:val="003E2804"/>
    <w:rsid w:val="003E366D"/>
    <w:rsid w:val="003E5735"/>
    <w:rsid w:val="003F590E"/>
    <w:rsid w:val="004063AF"/>
    <w:rsid w:val="004438FD"/>
    <w:rsid w:val="004464D6"/>
    <w:rsid w:val="00453276"/>
    <w:rsid w:val="00457304"/>
    <w:rsid w:val="004645E1"/>
    <w:rsid w:val="004860AB"/>
    <w:rsid w:val="00486A94"/>
    <w:rsid w:val="004D7562"/>
    <w:rsid w:val="00502011"/>
    <w:rsid w:val="00511083"/>
    <w:rsid w:val="0051744D"/>
    <w:rsid w:val="00527EC8"/>
    <w:rsid w:val="00531B68"/>
    <w:rsid w:val="00544999"/>
    <w:rsid w:val="00546530"/>
    <w:rsid w:val="00551EA8"/>
    <w:rsid w:val="00560944"/>
    <w:rsid w:val="00564815"/>
    <w:rsid w:val="005664F5"/>
    <w:rsid w:val="005705D6"/>
    <w:rsid w:val="005741A8"/>
    <w:rsid w:val="005823F1"/>
    <w:rsid w:val="00584C4C"/>
    <w:rsid w:val="00591B0A"/>
    <w:rsid w:val="005B03A5"/>
    <w:rsid w:val="005B1F8A"/>
    <w:rsid w:val="005D1A39"/>
    <w:rsid w:val="005E0E72"/>
    <w:rsid w:val="005E19F4"/>
    <w:rsid w:val="005E429A"/>
    <w:rsid w:val="005E71A1"/>
    <w:rsid w:val="005E7CDD"/>
    <w:rsid w:val="00602F32"/>
    <w:rsid w:val="00621115"/>
    <w:rsid w:val="0062605E"/>
    <w:rsid w:val="00627DC7"/>
    <w:rsid w:val="0064783A"/>
    <w:rsid w:val="00650376"/>
    <w:rsid w:val="00683C10"/>
    <w:rsid w:val="00684A4A"/>
    <w:rsid w:val="006B3D80"/>
    <w:rsid w:val="006C13AE"/>
    <w:rsid w:val="006C417F"/>
    <w:rsid w:val="006C7F4D"/>
    <w:rsid w:val="006D2028"/>
    <w:rsid w:val="006E5F0E"/>
    <w:rsid w:val="006E64F2"/>
    <w:rsid w:val="006F26EC"/>
    <w:rsid w:val="006F4C13"/>
    <w:rsid w:val="00700978"/>
    <w:rsid w:val="00700C8F"/>
    <w:rsid w:val="007053A4"/>
    <w:rsid w:val="00727094"/>
    <w:rsid w:val="007270A5"/>
    <w:rsid w:val="007417DF"/>
    <w:rsid w:val="0074194F"/>
    <w:rsid w:val="00741EA8"/>
    <w:rsid w:val="00766B83"/>
    <w:rsid w:val="007727FE"/>
    <w:rsid w:val="00774EC5"/>
    <w:rsid w:val="00780EE9"/>
    <w:rsid w:val="00785470"/>
    <w:rsid w:val="00787511"/>
    <w:rsid w:val="007955C0"/>
    <w:rsid w:val="007E7464"/>
    <w:rsid w:val="007E7FEF"/>
    <w:rsid w:val="007F6C60"/>
    <w:rsid w:val="00803F11"/>
    <w:rsid w:val="00805408"/>
    <w:rsid w:val="00811F94"/>
    <w:rsid w:val="00822EB8"/>
    <w:rsid w:val="0082335D"/>
    <w:rsid w:val="008244FB"/>
    <w:rsid w:val="0083043F"/>
    <w:rsid w:val="008453FF"/>
    <w:rsid w:val="008466C5"/>
    <w:rsid w:val="00854917"/>
    <w:rsid w:val="00864911"/>
    <w:rsid w:val="00887F3A"/>
    <w:rsid w:val="008A4F55"/>
    <w:rsid w:val="008B5258"/>
    <w:rsid w:val="008C15DE"/>
    <w:rsid w:val="008D0DED"/>
    <w:rsid w:val="008F2A1C"/>
    <w:rsid w:val="00905CE7"/>
    <w:rsid w:val="00920182"/>
    <w:rsid w:val="00921B80"/>
    <w:rsid w:val="00941566"/>
    <w:rsid w:val="00963D8F"/>
    <w:rsid w:val="0096432A"/>
    <w:rsid w:val="00966478"/>
    <w:rsid w:val="0097427B"/>
    <w:rsid w:val="00981579"/>
    <w:rsid w:val="009850D8"/>
    <w:rsid w:val="00992C05"/>
    <w:rsid w:val="009A1EAA"/>
    <w:rsid w:val="009B06CF"/>
    <w:rsid w:val="009B7315"/>
    <w:rsid w:val="009C2755"/>
    <w:rsid w:val="009D7735"/>
    <w:rsid w:val="009F5F40"/>
    <w:rsid w:val="009F7A07"/>
    <w:rsid w:val="00A111D7"/>
    <w:rsid w:val="00A23089"/>
    <w:rsid w:val="00A23224"/>
    <w:rsid w:val="00A25408"/>
    <w:rsid w:val="00A25F40"/>
    <w:rsid w:val="00A51B8B"/>
    <w:rsid w:val="00A654E9"/>
    <w:rsid w:val="00A8302B"/>
    <w:rsid w:val="00AB0243"/>
    <w:rsid w:val="00AB526C"/>
    <w:rsid w:val="00AC392F"/>
    <w:rsid w:val="00AE5EAB"/>
    <w:rsid w:val="00B305D4"/>
    <w:rsid w:val="00B44288"/>
    <w:rsid w:val="00B463F2"/>
    <w:rsid w:val="00B4645A"/>
    <w:rsid w:val="00B51F88"/>
    <w:rsid w:val="00B52265"/>
    <w:rsid w:val="00B56FB5"/>
    <w:rsid w:val="00B622B6"/>
    <w:rsid w:val="00B6594B"/>
    <w:rsid w:val="00B71CD6"/>
    <w:rsid w:val="00B74448"/>
    <w:rsid w:val="00B826C5"/>
    <w:rsid w:val="00B86BE8"/>
    <w:rsid w:val="00B92694"/>
    <w:rsid w:val="00B97C36"/>
    <w:rsid w:val="00BC0F20"/>
    <w:rsid w:val="00BC40EE"/>
    <w:rsid w:val="00BD360A"/>
    <w:rsid w:val="00BD45AA"/>
    <w:rsid w:val="00BE7993"/>
    <w:rsid w:val="00BF59A7"/>
    <w:rsid w:val="00C05D70"/>
    <w:rsid w:val="00C17AEF"/>
    <w:rsid w:val="00C275F9"/>
    <w:rsid w:val="00C30FF9"/>
    <w:rsid w:val="00C351CB"/>
    <w:rsid w:val="00C35AF5"/>
    <w:rsid w:val="00C607AE"/>
    <w:rsid w:val="00C6331C"/>
    <w:rsid w:val="00C634FF"/>
    <w:rsid w:val="00C7224D"/>
    <w:rsid w:val="00C776F0"/>
    <w:rsid w:val="00C824A5"/>
    <w:rsid w:val="00C919C3"/>
    <w:rsid w:val="00C9380F"/>
    <w:rsid w:val="00C97FBC"/>
    <w:rsid w:val="00CA1DA5"/>
    <w:rsid w:val="00CA4237"/>
    <w:rsid w:val="00CB11F6"/>
    <w:rsid w:val="00CB631E"/>
    <w:rsid w:val="00CE1A08"/>
    <w:rsid w:val="00CE1D77"/>
    <w:rsid w:val="00CE2571"/>
    <w:rsid w:val="00CF1B6A"/>
    <w:rsid w:val="00D169A0"/>
    <w:rsid w:val="00D21A10"/>
    <w:rsid w:val="00D33C87"/>
    <w:rsid w:val="00D3539B"/>
    <w:rsid w:val="00D50C77"/>
    <w:rsid w:val="00D613E9"/>
    <w:rsid w:val="00D72794"/>
    <w:rsid w:val="00D8197E"/>
    <w:rsid w:val="00D94A4B"/>
    <w:rsid w:val="00DA036A"/>
    <w:rsid w:val="00DA1DA8"/>
    <w:rsid w:val="00DC68D2"/>
    <w:rsid w:val="00DD092E"/>
    <w:rsid w:val="00DD166D"/>
    <w:rsid w:val="00DD27AA"/>
    <w:rsid w:val="00DE089F"/>
    <w:rsid w:val="00DF01BD"/>
    <w:rsid w:val="00DF0918"/>
    <w:rsid w:val="00E309F1"/>
    <w:rsid w:val="00E419D8"/>
    <w:rsid w:val="00E4403C"/>
    <w:rsid w:val="00E5000D"/>
    <w:rsid w:val="00E540C4"/>
    <w:rsid w:val="00E55B0A"/>
    <w:rsid w:val="00E72D2A"/>
    <w:rsid w:val="00E91B3A"/>
    <w:rsid w:val="00EA34F9"/>
    <w:rsid w:val="00EB7937"/>
    <w:rsid w:val="00EC20CA"/>
    <w:rsid w:val="00EC22C5"/>
    <w:rsid w:val="00ED2DAC"/>
    <w:rsid w:val="00EE3015"/>
    <w:rsid w:val="00EE5B32"/>
    <w:rsid w:val="00EF4066"/>
    <w:rsid w:val="00EF5E10"/>
    <w:rsid w:val="00F02A0B"/>
    <w:rsid w:val="00F04712"/>
    <w:rsid w:val="00F1150B"/>
    <w:rsid w:val="00F203E8"/>
    <w:rsid w:val="00F33F65"/>
    <w:rsid w:val="00F42400"/>
    <w:rsid w:val="00F4603B"/>
    <w:rsid w:val="00F56D8E"/>
    <w:rsid w:val="00F953B9"/>
    <w:rsid w:val="00FB73E1"/>
    <w:rsid w:val="00FD2947"/>
    <w:rsid w:val="00FD608D"/>
    <w:rsid w:val="00FE5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39BE"/>
  <w15:chartTrackingRefBased/>
  <w15:docId w15:val="{399D23FD-1ABF-45CA-9DBB-6C5FDF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486A94"/>
    <w:pPr>
      <w:widowControl w:val="0"/>
      <w:autoSpaceDE w:val="0"/>
      <w:autoSpaceDN w:val="0"/>
      <w:spacing w:after="0" w:line="240" w:lineRule="auto"/>
      <w:ind w:left="277" w:hanging="171"/>
      <w:outlineLvl w:val="1"/>
    </w:pPr>
    <w:rPr>
      <w:rFonts w:ascii="Roboto" w:eastAsia="Roboto" w:hAnsi="Roboto" w:cs="Roboto"/>
      <w:b/>
      <w:bCs/>
      <w:sz w:val="26"/>
      <w:szCs w:val="26"/>
      <w:lang w:eastAsia="en-GB" w:bidi="en-GB"/>
    </w:rPr>
  </w:style>
  <w:style w:type="paragraph" w:styleId="Heading4">
    <w:name w:val="heading 4"/>
    <w:basedOn w:val="Normal"/>
    <w:next w:val="Normal"/>
    <w:link w:val="Heading4Char"/>
    <w:uiPriority w:val="9"/>
    <w:semiHidden/>
    <w:unhideWhenUsed/>
    <w:qFormat/>
    <w:rsid w:val="00202A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3F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2C43"/>
    <w:pPr>
      <w:ind w:left="720"/>
      <w:contextualSpacing/>
    </w:pPr>
  </w:style>
  <w:style w:type="character" w:styleId="Hyperlink">
    <w:name w:val="Hyperlink"/>
    <w:basedOn w:val="DefaultParagraphFont"/>
    <w:uiPriority w:val="99"/>
    <w:unhideWhenUsed/>
    <w:rsid w:val="001D2D9D"/>
    <w:rPr>
      <w:color w:val="0563C1" w:themeColor="hyperlink"/>
      <w:u w:val="single"/>
    </w:rPr>
  </w:style>
  <w:style w:type="character" w:styleId="UnresolvedMention">
    <w:name w:val="Unresolved Mention"/>
    <w:basedOn w:val="DefaultParagraphFont"/>
    <w:uiPriority w:val="99"/>
    <w:semiHidden/>
    <w:unhideWhenUsed/>
    <w:rsid w:val="001D2D9D"/>
    <w:rPr>
      <w:color w:val="605E5C"/>
      <w:shd w:val="clear" w:color="auto" w:fill="E1DFDD"/>
    </w:rPr>
  </w:style>
  <w:style w:type="paragraph" w:customStyle="1" w:styleId="Default">
    <w:name w:val="Default"/>
    <w:rsid w:val="001D2D9D"/>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1"/>
    <w:rsid w:val="00486A94"/>
    <w:rPr>
      <w:rFonts w:ascii="Roboto" w:eastAsia="Roboto" w:hAnsi="Roboto" w:cs="Roboto"/>
      <w:b/>
      <w:bCs/>
      <w:sz w:val="26"/>
      <w:szCs w:val="26"/>
      <w:lang w:eastAsia="en-GB" w:bidi="en-GB"/>
    </w:rPr>
  </w:style>
  <w:style w:type="paragraph" w:customStyle="1" w:styleId="TableParagraph">
    <w:name w:val="Table Paragraph"/>
    <w:basedOn w:val="Normal"/>
    <w:uiPriority w:val="1"/>
    <w:qFormat/>
    <w:rsid w:val="00486A94"/>
    <w:pPr>
      <w:widowControl w:val="0"/>
      <w:autoSpaceDE w:val="0"/>
      <w:autoSpaceDN w:val="0"/>
      <w:spacing w:after="0" w:line="240" w:lineRule="auto"/>
    </w:pPr>
    <w:rPr>
      <w:rFonts w:ascii="Roboto" w:eastAsia="Roboto" w:hAnsi="Roboto" w:cs="Roboto"/>
      <w:lang w:eastAsia="en-GB" w:bidi="en-GB"/>
    </w:rPr>
  </w:style>
  <w:style w:type="character" w:customStyle="1" w:styleId="Heading4Char">
    <w:name w:val="Heading 4 Char"/>
    <w:basedOn w:val="DefaultParagraphFont"/>
    <w:link w:val="Heading4"/>
    <w:uiPriority w:val="9"/>
    <w:semiHidden/>
    <w:rsid w:val="00202ACB"/>
    <w:rPr>
      <w:rFonts w:asciiTheme="majorHAnsi" w:eastAsiaTheme="majorEastAsia" w:hAnsiTheme="majorHAnsi" w:cstheme="majorBidi"/>
      <w:i/>
      <w:iCs/>
      <w:color w:val="2F5496" w:themeColor="accent1" w:themeShade="BF"/>
    </w:rPr>
  </w:style>
  <w:style w:type="character" w:customStyle="1" w:styleId="legds">
    <w:name w:val="legds"/>
    <w:basedOn w:val="DefaultParagraphFont"/>
    <w:rsid w:val="00202ACB"/>
  </w:style>
  <w:style w:type="paragraph" w:customStyle="1" w:styleId="legclearfix">
    <w:name w:val="legclearfix"/>
    <w:basedOn w:val="Normal"/>
    <w:rsid w:val="00202A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C7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F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735553">
      <w:bodyDiv w:val="1"/>
      <w:marLeft w:val="0"/>
      <w:marRight w:val="0"/>
      <w:marTop w:val="0"/>
      <w:marBottom w:val="0"/>
      <w:divBdr>
        <w:top w:val="none" w:sz="0" w:space="0" w:color="auto"/>
        <w:left w:val="none" w:sz="0" w:space="0" w:color="auto"/>
        <w:bottom w:val="none" w:sz="0" w:space="0" w:color="auto"/>
        <w:right w:val="none" w:sz="0" w:space="0" w:color="auto"/>
      </w:divBdr>
    </w:div>
    <w:div w:id="1863132017">
      <w:bodyDiv w:val="1"/>
      <w:marLeft w:val="0"/>
      <w:marRight w:val="0"/>
      <w:marTop w:val="0"/>
      <w:marBottom w:val="0"/>
      <w:divBdr>
        <w:top w:val="none" w:sz="0" w:space="0" w:color="auto"/>
        <w:left w:val="none" w:sz="0" w:space="0" w:color="auto"/>
        <w:bottom w:val="none" w:sz="0" w:space="0" w:color="auto"/>
        <w:right w:val="none" w:sz="0" w:space="0" w:color="auto"/>
      </w:divBdr>
    </w:div>
    <w:div w:id="1863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caloffer.bradfor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Offer@bradford.gov.uk" TargetMode="External"/><Relationship Id="rId5" Type="http://schemas.openxmlformats.org/officeDocument/2006/relationships/numbering" Target="numbering.xml"/><Relationship Id="rId10" Type="http://schemas.openxmlformats.org/officeDocument/2006/relationships/hyperlink" Target="mailto:martin.byron@parkaspire.co.uk" TargetMode="External"/><Relationship Id="rId4" Type="http://schemas.openxmlformats.org/officeDocument/2006/relationships/customXml" Target="../customXml/item4.xml"/><Relationship Id="rId9" Type="http://schemas.openxmlformats.org/officeDocument/2006/relationships/hyperlink" Target="http://www.parkaspire.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d14626-de30-4807-a9e8-9c3648c72518" xsi:nil="true"/>
    <lcf76f155ced4ddcb4097134ff3c332f xmlns="ed065bdf-30f7-4423-a44b-875d8fc35c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4EE8DAFA8ED45A8B0865AAD9F09B0" ma:contentTypeVersion="19" ma:contentTypeDescription="Create a new document." ma:contentTypeScope="" ma:versionID="c4bd2005ef79695a42a1f5e0e7769d34">
  <xsd:schema xmlns:xsd="http://www.w3.org/2001/XMLSchema" xmlns:xs="http://www.w3.org/2001/XMLSchema" xmlns:p="http://schemas.microsoft.com/office/2006/metadata/properties" xmlns:ns2="ed065bdf-30f7-4423-a44b-875d8fc35c48" xmlns:ns3="88d14626-de30-4807-a9e8-9c3648c72518" targetNamespace="http://schemas.microsoft.com/office/2006/metadata/properties" ma:root="true" ma:fieldsID="fea6753fbae802f22bd627f7b4229963" ns2:_="" ns3:_="">
    <xsd:import namespace="ed065bdf-30f7-4423-a44b-875d8fc35c48"/>
    <xsd:import namespace="88d14626-de30-4807-a9e8-9c3648c725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65bdf-30f7-4423-a44b-875d8fc35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a4725b-739a-4ed8-aa49-e6693b91a86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14626-de30-4807-a9e8-9c3648c725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76b40b-6c98-42b5-9e12-951994f91721}" ma:internalName="TaxCatchAll" ma:showField="CatchAllData" ma:web="88d14626-de30-4807-a9e8-9c3648c72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86B1-1F69-4A5A-9318-96E7FDE2AEB2}">
  <ds:schemaRefs>
    <ds:schemaRef ds:uri="http://schemas.microsoft.com/sharepoint/v3/contenttype/forms"/>
  </ds:schemaRefs>
</ds:datastoreItem>
</file>

<file path=customXml/itemProps2.xml><?xml version="1.0" encoding="utf-8"?>
<ds:datastoreItem xmlns:ds="http://schemas.openxmlformats.org/officeDocument/2006/customXml" ds:itemID="{F8B4EB98-5DA1-4BBA-A57C-B5A488E93BCB}">
  <ds:schemaRef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8d14626-de30-4807-a9e8-9c3648c72518"/>
    <ds:schemaRef ds:uri="http://purl.org/dc/elements/1.1/"/>
    <ds:schemaRef ds:uri="http://schemas.microsoft.com/office/infopath/2007/PartnerControls"/>
    <ds:schemaRef ds:uri="ed065bdf-30f7-4423-a44b-875d8fc35c48"/>
    <ds:schemaRef ds:uri="http://purl.org/dc/terms/"/>
  </ds:schemaRefs>
</ds:datastoreItem>
</file>

<file path=customXml/itemProps3.xml><?xml version="1.0" encoding="utf-8"?>
<ds:datastoreItem xmlns:ds="http://schemas.openxmlformats.org/officeDocument/2006/customXml" ds:itemID="{53B2B63C-2D14-4935-962E-34F67C6F9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65bdf-30f7-4423-a44b-875d8fc35c48"/>
    <ds:schemaRef ds:uri="88d14626-de30-4807-a9e8-9c3648c72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45811-3442-462C-9C55-4537DD8A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8</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Byron</dc:creator>
  <cp:keywords/>
  <dc:description/>
  <cp:lastModifiedBy>Paula Farmer</cp:lastModifiedBy>
  <cp:revision>74</cp:revision>
  <cp:lastPrinted>2025-06-09T08:05:00Z</cp:lastPrinted>
  <dcterms:created xsi:type="dcterms:W3CDTF">2024-06-17T06:24:00Z</dcterms:created>
  <dcterms:modified xsi:type="dcterms:W3CDTF">2025-11-10T07:01:00Z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0x010100CCC4EE8DAFA8ED45A8B0865AAD9F09B0</vt:lpwstr>
  </property>
  <property fmtid="{D5CDD505-2E9C-101B-9397-08002B2CF9AE}" pid="3" name="MediaServiceImageTags">
    <vt:lpwstr/>
  </property>
</Properties>
</file>